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重点检查内容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一、制度建设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1.领导小组（校内文件、校务会通过记录）</w:t>
      </w:r>
    </w:p>
    <w:p>
      <w:pPr>
        <w:numPr>
          <w:ilvl w:val="0"/>
          <w:numId w:val="0"/>
        </w:numPr>
        <w:ind w:left="838" w:leftChars="285" w:hanging="240" w:hangingChars="8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2.网络与信息安全相关制度、网络中心、广播室、led管理规范（有led的学校）</w:t>
      </w:r>
    </w:p>
    <w:p>
      <w:pPr>
        <w:numPr>
          <w:ilvl w:val="0"/>
          <w:numId w:val="0"/>
        </w:numPr>
        <w:ind w:left="838" w:leftChars="285" w:hanging="240" w:hangingChars="8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3.网络与信息安全应急预案、led管理应急预案（有led的学校）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4.网络安全经费保障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二、日常管理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1.应急预案演练记录（本年度内）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2.网络中心、广播室、led屏幕操作记录、进出记录、巡检维护等记录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3.网络中心、广播室、弱电井、机柜等平时有无上锁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4.电脑有无安装杀毒、病毒库更新情况；电脑有无开机密码、教师离开时电脑是否处于锁屏状态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5.教师桌面有无敏感信息纸质资料随意放置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6.废弃敏感纸质资料有无通过碎纸机粉碎</w:t>
      </w:r>
    </w:p>
    <w:p>
      <w:pPr>
        <w:numPr>
          <w:ilvl w:val="0"/>
          <w:numId w:val="0"/>
        </w:numPr>
        <w:ind w:left="836" w:leftChars="304" w:hanging="198" w:hangingChars="66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7.敏感信息电子资料有无上传公网网盘、有无共用同账号公网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网盘等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三、技术检测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1.电脑系统补丁更新情况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2.应用系统、帐号弱口令情况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3.通报整改情况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四、安全防护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1.网络安全培训记录、照片等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2.网络安全自查、处置记录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3.数据备份情况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4.公网传输敏感资料情况</w:t>
      </w:r>
    </w:p>
    <w:p>
      <w:pPr>
        <w:numPr>
          <w:ilvl w:val="0"/>
          <w:numId w:val="0"/>
        </w:numPr>
        <w:ind w:left="839" w:leftChars="304" w:hanging="201" w:hangingChars="67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5.教师网络安全意识等（座谈）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五、工作创新</w:t>
      </w:r>
    </w:p>
    <w:p>
      <w:pPr>
        <w:numPr>
          <w:ilvl w:val="0"/>
          <w:numId w:val="0"/>
        </w:numPr>
        <w:ind w:left="0" w:leftChars="0" w:firstLine="639" w:firstLineChars="213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网络与信息安全管理有无创新举措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92B1B"/>
    <w:rsid w:val="74BA6EC6"/>
    <w:rsid w:val="7FD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2020-12-02T02:01:00Z</dcterms:created>
  <dc:creator>浦教网管中心</dc:creator>
  <cp:lastModifiedBy>黄峰峰</cp:lastModifiedBy>
  <dcterms:modified xsi:type="dcterms:W3CDTF">2020-12-02T07:12:21Z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