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788" w:rsidRDefault="00034948">
      <w:pPr>
        <w:jc w:val="center"/>
        <w:rPr>
          <w:b/>
          <w:sz w:val="52"/>
          <w:szCs w:val="52"/>
        </w:rPr>
      </w:pPr>
      <w:r>
        <w:rPr>
          <w:rFonts w:hint="eastAsia"/>
          <w:b/>
          <w:sz w:val="52"/>
          <w:szCs w:val="52"/>
        </w:rPr>
        <w:t>中小型新型教学空间建设方案</w:t>
      </w:r>
    </w:p>
    <w:p w:rsidR="00441788" w:rsidRDefault="00034948">
      <w:pPr>
        <w:jc w:val="center"/>
        <w:rPr>
          <w:b/>
          <w:sz w:val="44"/>
          <w:szCs w:val="52"/>
        </w:rPr>
      </w:pPr>
      <w:r>
        <w:rPr>
          <w:rFonts w:hint="eastAsia"/>
          <w:b/>
          <w:sz w:val="44"/>
          <w:szCs w:val="52"/>
        </w:rPr>
        <w:t>“智慧实验室”</w:t>
      </w:r>
    </w:p>
    <w:p w:rsidR="00441788" w:rsidRDefault="00034948">
      <w:pPr>
        <w:ind w:right="361"/>
        <w:jc w:val="right"/>
        <w:rPr>
          <w:b/>
          <w:sz w:val="36"/>
          <w:szCs w:val="36"/>
        </w:rPr>
      </w:pPr>
      <w:r>
        <w:rPr>
          <w:rFonts w:hint="eastAsia"/>
          <w:b/>
          <w:sz w:val="36"/>
          <w:szCs w:val="36"/>
        </w:rPr>
        <w:t>——</w:t>
      </w:r>
      <w:r>
        <w:rPr>
          <w:b/>
          <w:sz w:val="36"/>
          <w:szCs w:val="36"/>
        </w:rPr>
        <w:t>天台县赤城四小</w:t>
      </w:r>
    </w:p>
    <w:sdt>
      <w:sdtPr>
        <w:rPr>
          <w:rFonts w:asciiTheme="minorHAnsi" w:eastAsiaTheme="minorEastAsia" w:hAnsiTheme="minorHAnsi" w:cstheme="minorBidi"/>
          <w:b w:val="0"/>
          <w:bCs w:val="0"/>
          <w:color w:val="auto"/>
          <w:kern w:val="2"/>
          <w:sz w:val="36"/>
          <w:szCs w:val="36"/>
          <w:lang w:val="zh-CN"/>
        </w:rPr>
        <w:id w:val="1753928731"/>
        <w:docPartObj>
          <w:docPartGallery w:val="Table of Contents"/>
          <w:docPartUnique/>
        </w:docPartObj>
      </w:sdtPr>
      <w:sdtEndPr>
        <w:rPr>
          <w:sz w:val="24"/>
          <w:szCs w:val="22"/>
        </w:rPr>
      </w:sdtEndPr>
      <w:sdtContent>
        <w:p w:rsidR="00441788" w:rsidRDefault="00034948">
          <w:pPr>
            <w:pStyle w:val="TOC1"/>
            <w:jc w:val="center"/>
            <w:rPr>
              <w:color w:val="auto"/>
              <w:sz w:val="36"/>
              <w:szCs w:val="36"/>
            </w:rPr>
          </w:pPr>
          <w:r>
            <w:rPr>
              <w:color w:val="auto"/>
              <w:sz w:val="36"/>
              <w:szCs w:val="36"/>
              <w:lang w:val="zh-CN"/>
            </w:rPr>
            <w:t>目</w:t>
          </w:r>
          <w:r>
            <w:rPr>
              <w:rFonts w:hint="eastAsia"/>
              <w:color w:val="auto"/>
              <w:sz w:val="36"/>
              <w:szCs w:val="36"/>
              <w:lang w:val="zh-CN"/>
            </w:rPr>
            <w:t xml:space="preserve"> </w:t>
          </w:r>
          <w:r>
            <w:rPr>
              <w:color w:val="auto"/>
              <w:sz w:val="36"/>
              <w:szCs w:val="36"/>
              <w:lang w:val="zh-CN"/>
            </w:rPr>
            <w:t>录</w:t>
          </w:r>
        </w:p>
        <w:p w:rsidR="00441788" w:rsidRDefault="00034948">
          <w:pPr>
            <w:pStyle w:val="10"/>
            <w:tabs>
              <w:tab w:val="right" w:leader="dot" w:pos="9070"/>
            </w:tabs>
          </w:pPr>
          <w:r>
            <w:fldChar w:fldCharType="begin"/>
          </w:r>
          <w:r>
            <w:instrText xml:space="preserve"> TOC \o "1-3" \h \z \u </w:instrText>
          </w:r>
          <w:r>
            <w:fldChar w:fldCharType="separate"/>
          </w:r>
          <w:hyperlink w:anchor="_Toc17098" w:history="1">
            <w:r>
              <w:rPr>
                <w:rFonts w:hint="eastAsia"/>
              </w:rPr>
              <w:t>一、学校基础</w:t>
            </w:r>
            <w:r>
              <w:tab/>
            </w:r>
            <w:r>
              <w:fldChar w:fldCharType="begin"/>
            </w:r>
            <w:r>
              <w:instrText xml:space="preserve"> PAGEREF _Toc17098 </w:instrText>
            </w:r>
            <w:r>
              <w:fldChar w:fldCharType="separate"/>
            </w:r>
            <w:r>
              <w:t>2</w:t>
            </w:r>
            <w:r>
              <w:fldChar w:fldCharType="end"/>
            </w:r>
          </w:hyperlink>
        </w:p>
        <w:p w:rsidR="00441788" w:rsidRDefault="00034948">
          <w:pPr>
            <w:pStyle w:val="10"/>
            <w:tabs>
              <w:tab w:val="right" w:leader="dot" w:pos="9070"/>
            </w:tabs>
          </w:pPr>
          <w:hyperlink w:anchor="_Toc4900" w:history="1">
            <w:r>
              <w:rPr>
                <w:rFonts w:hint="eastAsia"/>
              </w:rPr>
              <w:t>二、总体思路</w:t>
            </w:r>
            <w:r>
              <w:tab/>
            </w:r>
            <w:r>
              <w:fldChar w:fldCharType="begin"/>
            </w:r>
            <w:r>
              <w:instrText xml:space="preserve"> PAGEREF _Toc4900 </w:instrText>
            </w:r>
            <w:r>
              <w:fldChar w:fldCharType="separate"/>
            </w:r>
            <w:r>
              <w:t>4</w:t>
            </w:r>
            <w:r>
              <w:fldChar w:fldCharType="end"/>
            </w:r>
          </w:hyperlink>
        </w:p>
        <w:p w:rsidR="00441788" w:rsidRDefault="00034948" w:rsidP="00FC1652">
          <w:pPr>
            <w:pStyle w:val="20"/>
            <w:tabs>
              <w:tab w:val="right" w:leader="dot" w:pos="9070"/>
            </w:tabs>
            <w:ind w:left="480"/>
          </w:pPr>
          <w:hyperlink w:anchor="_Toc27250" w:history="1">
            <w:r>
              <w:rPr>
                <w:rFonts w:hint="eastAsia"/>
              </w:rPr>
              <w:t xml:space="preserve">1. </w:t>
            </w:r>
            <w:r>
              <w:rPr>
                <w:rFonts w:hint="eastAsia"/>
              </w:rPr>
              <w:t>设计原则</w:t>
            </w:r>
            <w:r>
              <w:tab/>
            </w:r>
            <w:r>
              <w:fldChar w:fldCharType="begin"/>
            </w:r>
            <w:r>
              <w:instrText xml:space="preserve"> PAGEREF _Toc27250 </w:instrText>
            </w:r>
            <w:r>
              <w:fldChar w:fldCharType="separate"/>
            </w:r>
            <w:r>
              <w:t>4</w:t>
            </w:r>
            <w:r>
              <w:fldChar w:fldCharType="end"/>
            </w:r>
          </w:hyperlink>
        </w:p>
        <w:p w:rsidR="00441788" w:rsidRDefault="00034948" w:rsidP="00FC1652">
          <w:pPr>
            <w:pStyle w:val="20"/>
            <w:tabs>
              <w:tab w:val="right" w:leader="dot" w:pos="9070"/>
            </w:tabs>
            <w:ind w:left="480"/>
          </w:pPr>
          <w:hyperlink w:anchor="_Toc6181" w:history="1">
            <w:r>
              <w:rPr>
                <w:rFonts w:hint="eastAsia"/>
              </w:rPr>
              <w:t xml:space="preserve">2. </w:t>
            </w:r>
            <w:r>
              <w:t>项目重难点分析和解决措施</w:t>
            </w:r>
            <w:r>
              <w:tab/>
            </w:r>
            <w:r>
              <w:fldChar w:fldCharType="begin"/>
            </w:r>
            <w:r>
              <w:instrText xml:space="preserve"> PAGEREF _Toc6181 </w:instrText>
            </w:r>
            <w:r>
              <w:fldChar w:fldCharType="separate"/>
            </w:r>
            <w:r>
              <w:t>5</w:t>
            </w:r>
            <w:r>
              <w:fldChar w:fldCharType="end"/>
            </w:r>
          </w:hyperlink>
        </w:p>
        <w:p w:rsidR="00441788" w:rsidRDefault="00034948" w:rsidP="00FC1652">
          <w:pPr>
            <w:pStyle w:val="30"/>
            <w:tabs>
              <w:tab w:val="right" w:leader="dot" w:pos="9070"/>
            </w:tabs>
            <w:ind w:left="960"/>
          </w:pPr>
          <w:hyperlink w:anchor="_Toc3620" w:history="1">
            <w:r>
              <w:rPr>
                <w:rFonts w:hint="eastAsia"/>
              </w:rPr>
              <w:t xml:space="preserve">2.1. </w:t>
            </w:r>
            <w:r>
              <w:t>声音处理</w:t>
            </w:r>
            <w:r>
              <w:tab/>
            </w:r>
            <w:r>
              <w:fldChar w:fldCharType="begin"/>
            </w:r>
            <w:r>
              <w:instrText xml:space="preserve"> PAGEREF _Toc3620 </w:instrText>
            </w:r>
            <w:r>
              <w:fldChar w:fldCharType="separate"/>
            </w:r>
            <w:r>
              <w:t>5</w:t>
            </w:r>
            <w:r>
              <w:fldChar w:fldCharType="end"/>
            </w:r>
          </w:hyperlink>
        </w:p>
        <w:p w:rsidR="00441788" w:rsidRDefault="00034948" w:rsidP="00FC1652">
          <w:pPr>
            <w:pStyle w:val="30"/>
            <w:tabs>
              <w:tab w:val="right" w:leader="dot" w:pos="9070"/>
            </w:tabs>
            <w:ind w:left="960"/>
          </w:pPr>
          <w:hyperlink w:anchor="_Toc8465" w:history="1">
            <w:r>
              <w:rPr>
                <w:rFonts w:hint="eastAsia"/>
              </w:rPr>
              <w:t xml:space="preserve">2.2. </w:t>
            </w:r>
            <w:r>
              <w:t>板书同步</w:t>
            </w:r>
            <w:r>
              <w:tab/>
            </w:r>
            <w:r>
              <w:fldChar w:fldCharType="begin"/>
            </w:r>
            <w:r>
              <w:instrText xml:space="preserve"> PAGEREF _Toc8465 </w:instrText>
            </w:r>
            <w:r>
              <w:fldChar w:fldCharType="separate"/>
            </w:r>
            <w:r>
              <w:t>5</w:t>
            </w:r>
            <w:r>
              <w:fldChar w:fldCharType="end"/>
            </w:r>
          </w:hyperlink>
        </w:p>
        <w:p w:rsidR="00441788" w:rsidRDefault="00034948" w:rsidP="00FC1652">
          <w:pPr>
            <w:pStyle w:val="30"/>
            <w:tabs>
              <w:tab w:val="right" w:leader="dot" w:pos="9070"/>
            </w:tabs>
            <w:ind w:left="960"/>
          </w:pPr>
          <w:hyperlink w:anchor="_Toc29433" w:history="1">
            <w:r>
              <w:rPr>
                <w:rFonts w:hint="eastAsia"/>
              </w:rPr>
              <w:t xml:space="preserve">2.3. </w:t>
            </w:r>
            <w:r>
              <w:t>数据互动</w:t>
            </w:r>
            <w:r>
              <w:tab/>
            </w:r>
            <w:r>
              <w:fldChar w:fldCharType="begin"/>
            </w:r>
            <w:r>
              <w:instrText xml:space="preserve"> PAGEREF _Toc29433 </w:instrText>
            </w:r>
            <w:r>
              <w:fldChar w:fldCharType="separate"/>
            </w:r>
            <w:r>
              <w:t>6</w:t>
            </w:r>
            <w:r>
              <w:fldChar w:fldCharType="end"/>
            </w:r>
          </w:hyperlink>
        </w:p>
        <w:p w:rsidR="00441788" w:rsidRDefault="00034948">
          <w:pPr>
            <w:pStyle w:val="10"/>
            <w:tabs>
              <w:tab w:val="right" w:leader="dot" w:pos="9070"/>
            </w:tabs>
          </w:pPr>
          <w:hyperlink w:anchor="_Toc24811" w:history="1">
            <w:r>
              <w:rPr>
                <w:rFonts w:hint="eastAsia"/>
              </w:rPr>
              <w:t>三、应用规划</w:t>
            </w:r>
            <w:r>
              <w:tab/>
            </w:r>
            <w:r>
              <w:fldChar w:fldCharType="begin"/>
            </w:r>
            <w:r>
              <w:instrText xml:space="preserve"> PAGEREF _Toc24811 </w:instrText>
            </w:r>
            <w:r>
              <w:fldChar w:fldCharType="separate"/>
            </w:r>
            <w:r>
              <w:t>6</w:t>
            </w:r>
            <w:r>
              <w:fldChar w:fldCharType="end"/>
            </w:r>
          </w:hyperlink>
        </w:p>
        <w:p w:rsidR="00441788" w:rsidRDefault="00034948" w:rsidP="00FC1652">
          <w:pPr>
            <w:pStyle w:val="20"/>
            <w:tabs>
              <w:tab w:val="right" w:leader="dot" w:pos="9070"/>
            </w:tabs>
            <w:ind w:left="480"/>
          </w:pPr>
          <w:hyperlink w:anchor="_Toc8459" w:history="1">
            <w:r>
              <w:rPr>
                <w:rFonts w:hint="eastAsia"/>
              </w:rPr>
              <w:t xml:space="preserve">1. </w:t>
            </w:r>
            <w:r>
              <w:rPr>
                <w:rFonts w:hint="eastAsia"/>
              </w:rPr>
              <w:t>互联</w:t>
            </w:r>
            <w:r>
              <w:t>黑板</w:t>
            </w:r>
            <w:r>
              <w:rPr>
                <w:rFonts w:hint="eastAsia"/>
              </w:rPr>
              <w:t>及配套多媒体</w:t>
            </w:r>
            <w:r>
              <w:tab/>
            </w:r>
            <w:r>
              <w:fldChar w:fldCharType="begin"/>
            </w:r>
            <w:r>
              <w:instrText xml:space="preserve"> PAGEREF _Toc8459 </w:instrText>
            </w:r>
            <w:r>
              <w:fldChar w:fldCharType="separate"/>
            </w:r>
            <w:r>
              <w:t>6</w:t>
            </w:r>
            <w:r>
              <w:fldChar w:fldCharType="end"/>
            </w:r>
          </w:hyperlink>
        </w:p>
        <w:p w:rsidR="00441788" w:rsidRDefault="00034948" w:rsidP="00FC1652">
          <w:pPr>
            <w:pStyle w:val="20"/>
            <w:tabs>
              <w:tab w:val="right" w:leader="dot" w:pos="9070"/>
            </w:tabs>
            <w:ind w:left="480"/>
          </w:pPr>
          <w:hyperlink w:anchor="_Toc25590" w:history="1">
            <w:r>
              <w:rPr>
                <w:rFonts w:hint="eastAsia"/>
              </w:rPr>
              <w:t xml:space="preserve">2. </w:t>
            </w:r>
            <w:r>
              <w:t>精准化教学系统</w:t>
            </w:r>
            <w:r>
              <w:tab/>
            </w:r>
            <w:r>
              <w:fldChar w:fldCharType="begin"/>
            </w:r>
            <w:r>
              <w:instrText xml:space="preserve"> PAGEREF _Toc25590 </w:instrText>
            </w:r>
            <w:r>
              <w:fldChar w:fldCharType="separate"/>
            </w:r>
            <w:r>
              <w:t>10</w:t>
            </w:r>
            <w:r>
              <w:fldChar w:fldCharType="end"/>
            </w:r>
          </w:hyperlink>
        </w:p>
        <w:p w:rsidR="00441788" w:rsidRDefault="00034948" w:rsidP="00FC1652">
          <w:pPr>
            <w:pStyle w:val="20"/>
            <w:tabs>
              <w:tab w:val="right" w:leader="dot" w:pos="9070"/>
            </w:tabs>
            <w:ind w:left="480"/>
          </w:pPr>
          <w:hyperlink w:anchor="_Toc28095" w:history="1">
            <w:r>
              <w:rPr>
                <w:rFonts w:hint="eastAsia"/>
              </w:rPr>
              <w:t xml:space="preserve">3. </w:t>
            </w:r>
            <w:r>
              <w:rPr>
                <w:rFonts w:hint="eastAsia"/>
              </w:rPr>
              <w:t>小学科学数字化实验</w:t>
            </w:r>
            <w:r>
              <w:tab/>
            </w:r>
            <w:r>
              <w:fldChar w:fldCharType="begin"/>
            </w:r>
            <w:r>
              <w:instrText xml:space="preserve"> PAGEREF _Toc28095 </w:instrText>
            </w:r>
            <w:r>
              <w:fldChar w:fldCharType="separate"/>
            </w:r>
            <w:r>
              <w:t>12</w:t>
            </w:r>
            <w:r>
              <w:fldChar w:fldCharType="end"/>
            </w:r>
          </w:hyperlink>
        </w:p>
        <w:p w:rsidR="00441788" w:rsidRDefault="00034948" w:rsidP="00FC1652">
          <w:pPr>
            <w:pStyle w:val="20"/>
            <w:tabs>
              <w:tab w:val="right" w:leader="dot" w:pos="9070"/>
            </w:tabs>
            <w:ind w:left="480"/>
          </w:pPr>
          <w:hyperlink w:anchor="_Toc884" w:history="1">
            <w:r>
              <w:rPr>
                <w:rFonts w:hint="eastAsia"/>
              </w:rPr>
              <w:t xml:space="preserve">4. </w:t>
            </w:r>
            <w:r>
              <w:t>声环境建设</w:t>
            </w:r>
            <w:r>
              <w:tab/>
            </w:r>
            <w:r>
              <w:fldChar w:fldCharType="begin"/>
            </w:r>
            <w:r>
              <w:instrText xml:space="preserve"> PAGEREF _Toc884 </w:instrText>
            </w:r>
            <w:r>
              <w:fldChar w:fldCharType="separate"/>
            </w:r>
            <w:r>
              <w:t>13</w:t>
            </w:r>
            <w:r>
              <w:fldChar w:fldCharType="end"/>
            </w:r>
          </w:hyperlink>
        </w:p>
        <w:p w:rsidR="00441788" w:rsidRDefault="00034948" w:rsidP="00FC1652">
          <w:pPr>
            <w:pStyle w:val="20"/>
            <w:tabs>
              <w:tab w:val="right" w:leader="dot" w:pos="9070"/>
            </w:tabs>
            <w:ind w:left="480"/>
          </w:pPr>
          <w:hyperlink w:anchor="_Toc26903" w:history="1">
            <w:r>
              <w:rPr>
                <w:rFonts w:hint="eastAsia"/>
              </w:rPr>
              <w:t xml:space="preserve">5. </w:t>
            </w:r>
            <w:r>
              <w:rPr>
                <w:rFonts w:hint="eastAsia"/>
              </w:rPr>
              <w:t>智能照明</w:t>
            </w:r>
            <w:r>
              <w:t>系统</w:t>
            </w:r>
            <w:r>
              <w:tab/>
            </w:r>
            <w:r>
              <w:fldChar w:fldCharType="begin"/>
            </w:r>
            <w:r>
              <w:instrText xml:space="preserve"> PAGEREF _Toc26903 </w:instrText>
            </w:r>
            <w:r>
              <w:fldChar w:fldCharType="separate"/>
            </w:r>
            <w:r>
              <w:t>17</w:t>
            </w:r>
            <w:r>
              <w:fldChar w:fldCharType="end"/>
            </w:r>
          </w:hyperlink>
        </w:p>
        <w:p w:rsidR="00441788" w:rsidRDefault="00034948">
          <w:pPr>
            <w:pStyle w:val="10"/>
            <w:tabs>
              <w:tab w:val="right" w:leader="dot" w:pos="9070"/>
            </w:tabs>
          </w:pPr>
          <w:hyperlink w:anchor="_Toc17433" w:history="1">
            <w:r>
              <w:rPr>
                <w:rFonts w:hint="eastAsia"/>
              </w:rPr>
              <w:t>四、设计效果</w:t>
            </w:r>
            <w:r>
              <w:tab/>
            </w:r>
            <w:r>
              <w:fldChar w:fldCharType="begin"/>
            </w:r>
            <w:r>
              <w:instrText xml:space="preserve"> PAGEREF _Toc17433 </w:instrText>
            </w:r>
            <w:r>
              <w:fldChar w:fldCharType="separate"/>
            </w:r>
            <w:r>
              <w:t>18</w:t>
            </w:r>
            <w:r>
              <w:fldChar w:fldCharType="end"/>
            </w:r>
          </w:hyperlink>
        </w:p>
        <w:p w:rsidR="00441788" w:rsidRDefault="00034948">
          <w:pPr>
            <w:pStyle w:val="10"/>
            <w:tabs>
              <w:tab w:val="right" w:leader="dot" w:pos="9070"/>
            </w:tabs>
          </w:pPr>
          <w:hyperlink w:anchor="_Toc20167" w:history="1">
            <w:r>
              <w:rPr>
                <w:rFonts w:hint="eastAsia"/>
              </w:rPr>
              <w:t>五、主要配置</w:t>
            </w:r>
            <w:r>
              <w:tab/>
            </w:r>
            <w:r>
              <w:fldChar w:fldCharType="begin"/>
            </w:r>
            <w:r>
              <w:instrText xml:space="preserve"> PAGEREF _Toc20167 </w:instrText>
            </w:r>
            <w:r>
              <w:fldChar w:fldCharType="separate"/>
            </w:r>
            <w:r>
              <w:t>19</w:t>
            </w:r>
            <w:r>
              <w:fldChar w:fldCharType="end"/>
            </w:r>
          </w:hyperlink>
        </w:p>
        <w:p w:rsidR="00441788" w:rsidRDefault="00034948">
          <w:pPr>
            <w:pStyle w:val="10"/>
            <w:tabs>
              <w:tab w:val="right" w:leader="dot" w:pos="9070"/>
            </w:tabs>
          </w:pPr>
          <w:hyperlink w:anchor="_Toc23886" w:history="1">
            <w:r>
              <w:rPr>
                <w:rFonts w:hint="eastAsia"/>
              </w:rPr>
              <w:t>六、预期绩效</w:t>
            </w:r>
            <w:r>
              <w:tab/>
            </w:r>
            <w:r>
              <w:fldChar w:fldCharType="begin"/>
            </w:r>
            <w:r>
              <w:instrText xml:space="preserve"> PAGEREF _Toc23886 </w:instrText>
            </w:r>
            <w:r>
              <w:fldChar w:fldCharType="separate"/>
            </w:r>
            <w:r>
              <w:t>21</w:t>
            </w:r>
            <w:r>
              <w:fldChar w:fldCharType="end"/>
            </w:r>
          </w:hyperlink>
        </w:p>
        <w:p w:rsidR="00441788" w:rsidRDefault="00034948" w:rsidP="00FC1652">
          <w:pPr>
            <w:pStyle w:val="20"/>
            <w:tabs>
              <w:tab w:val="right" w:leader="dot" w:pos="9070"/>
            </w:tabs>
            <w:ind w:left="480"/>
          </w:pPr>
          <w:hyperlink w:anchor="_Toc24818" w:history="1">
            <w:r>
              <w:rPr>
                <w:rFonts w:hint="eastAsia"/>
              </w:rPr>
              <w:t xml:space="preserve">1. </w:t>
            </w:r>
            <w:r>
              <w:rPr>
                <w:rFonts w:hint="eastAsia"/>
              </w:rPr>
              <w:t>政策要求任务</w:t>
            </w:r>
            <w:r>
              <w:tab/>
            </w:r>
            <w:r>
              <w:fldChar w:fldCharType="begin"/>
            </w:r>
            <w:r>
              <w:instrText xml:space="preserve"> PAGEREF _Toc24818 </w:instrText>
            </w:r>
            <w:r>
              <w:fldChar w:fldCharType="separate"/>
            </w:r>
            <w:r>
              <w:t>21</w:t>
            </w:r>
            <w:r>
              <w:fldChar w:fldCharType="end"/>
            </w:r>
          </w:hyperlink>
        </w:p>
        <w:p w:rsidR="00441788" w:rsidRDefault="00034948" w:rsidP="00FC1652">
          <w:pPr>
            <w:pStyle w:val="20"/>
            <w:tabs>
              <w:tab w:val="right" w:leader="dot" w:pos="9070"/>
            </w:tabs>
            <w:ind w:left="480"/>
          </w:pPr>
          <w:hyperlink w:anchor="_Toc22410" w:history="1">
            <w:r>
              <w:rPr>
                <w:rFonts w:hint="eastAsia"/>
              </w:rPr>
              <w:t xml:space="preserve">2. </w:t>
            </w:r>
            <w:r>
              <w:rPr>
                <w:rFonts w:hint="eastAsia"/>
              </w:rPr>
              <w:t>学校建设任务</w:t>
            </w:r>
            <w:r>
              <w:tab/>
            </w:r>
            <w:r>
              <w:fldChar w:fldCharType="begin"/>
            </w:r>
            <w:r>
              <w:instrText xml:space="preserve"> PAGEREF _Toc22410 </w:instrText>
            </w:r>
            <w:r>
              <w:fldChar w:fldCharType="separate"/>
            </w:r>
            <w:r>
              <w:t>22</w:t>
            </w:r>
            <w:r>
              <w:fldChar w:fldCharType="end"/>
            </w:r>
          </w:hyperlink>
        </w:p>
        <w:p w:rsidR="00441788" w:rsidRDefault="00034948">
          <w:r>
            <w:rPr>
              <w:bCs/>
              <w:lang w:val="zh-CN"/>
            </w:rPr>
            <w:fldChar w:fldCharType="end"/>
          </w:r>
        </w:p>
      </w:sdtContent>
    </w:sdt>
    <w:p w:rsidR="00441788" w:rsidRDefault="00034948">
      <w:pPr>
        <w:widowControl/>
        <w:spacing w:line="240" w:lineRule="auto"/>
        <w:jc w:val="left"/>
        <w:rPr>
          <w:b/>
          <w:sz w:val="36"/>
          <w:szCs w:val="36"/>
        </w:rPr>
      </w:pPr>
      <w:r>
        <w:rPr>
          <w:b/>
          <w:sz w:val="36"/>
          <w:szCs w:val="36"/>
        </w:rPr>
        <w:br w:type="page"/>
      </w:r>
    </w:p>
    <w:p w:rsidR="00441788" w:rsidRDefault="00034948">
      <w:pPr>
        <w:pStyle w:val="1"/>
      </w:pPr>
      <w:bookmarkStart w:id="0" w:name="_Toc17098"/>
      <w:r>
        <w:rPr>
          <w:rFonts w:hint="eastAsia"/>
        </w:rPr>
        <w:lastRenderedPageBreak/>
        <w:t>一、学校基础</w:t>
      </w:r>
      <w:bookmarkEnd w:id="0"/>
    </w:p>
    <w:p w:rsidR="00FC1652" w:rsidRPr="00FC1652" w:rsidRDefault="00FC1652" w:rsidP="00FC1652">
      <w:pPr>
        <w:pStyle w:val="aa"/>
        <w:shd w:val="clear" w:color="auto" w:fill="FFFFFF"/>
        <w:spacing w:before="0" w:beforeAutospacing="0" w:after="0" w:afterAutospacing="0"/>
        <w:ind w:firstLineChars="200" w:firstLine="480"/>
        <w:rPr>
          <w:kern w:val="2"/>
        </w:rPr>
      </w:pPr>
      <w:r w:rsidRPr="00FC1652">
        <w:rPr>
          <w:kern w:val="2"/>
        </w:rPr>
        <w:t>赤城街道第四小学位于赤城街道工人路299号，创办于1935年，近百年的办学历程，学校积淀了丰厚的历史文化底蕴。学校先后获得省传统武术项目学校、省教育现代化学校、省标准化学校，省绿色学校、省首批少儿阅读基地、省放心消费示范单位、市文明单位、市体育特色学校、市数字化校园、市“4A级平安校园”、第一批“走进崇高践行基地”等50多项殊荣。</w:t>
      </w:r>
    </w:p>
    <w:p w:rsidR="00FC1652" w:rsidRPr="00FC1652" w:rsidRDefault="00FC1652" w:rsidP="00FC1652">
      <w:pPr>
        <w:pStyle w:val="aa"/>
        <w:shd w:val="clear" w:color="auto" w:fill="FFFFFF"/>
        <w:spacing w:before="0" w:beforeAutospacing="0" w:after="0" w:afterAutospacing="0"/>
        <w:ind w:firstLineChars="200" w:firstLine="480"/>
        <w:rPr>
          <w:kern w:val="2"/>
        </w:rPr>
      </w:pPr>
      <w:r w:rsidRPr="00FC1652">
        <w:rPr>
          <w:kern w:val="2"/>
        </w:rPr>
        <w:t>一所现代化的花园式学校。校园占地50亩，建筑面积21235平方米，绿化面积11478平方米。鸟语花香，绿树成荫，小溪潺潺；报告厅、图书馆、武术训练厅、书法美术等专用教室一应俱全。2018年被评为市园林式单位。</w:t>
      </w:r>
    </w:p>
    <w:p w:rsidR="00FC1652" w:rsidRPr="00FC1652" w:rsidRDefault="00FC1652" w:rsidP="00FC1652">
      <w:pPr>
        <w:pStyle w:val="aa"/>
        <w:shd w:val="clear" w:color="auto" w:fill="FFFFFF"/>
        <w:spacing w:before="0" w:beforeAutospacing="0" w:after="0" w:afterAutospacing="0"/>
        <w:ind w:firstLineChars="200" w:firstLine="480"/>
        <w:rPr>
          <w:kern w:val="2"/>
        </w:rPr>
      </w:pPr>
      <w:r w:rsidRPr="00FC1652">
        <w:rPr>
          <w:kern w:val="2"/>
        </w:rPr>
        <w:t>一所开放包融的国际化学校。学校与韩国全罗南道和顺郡绫州小学、美国加州圣地亚哥大洋诺尔小学结为友好学校，相互交流，互相借鉴，提升了我校的办学水平。</w:t>
      </w:r>
    </w:p>
    <w:p w:rsidR="00FC1652" w:rsidRPr="00FC1652" w:rsidRDefault="00FC1652" w:rsidP="00FC1652">
      <w:pPr>
        <w:pStyle w:val="aa"/>
        <w:shd w:val="clear" w:color="auto" w:fill="FFFFFF"/>
        <w:spacing w:before="0" w:beforeAutospacing="0" w:after="0" w:afterAutospacing="0"/>
        <w:ind w:firstLineChars="200" w:firstLine="480"/>
        <w:rPr>
          <w:kern w:val="2"/>
        </w:rPr>
      </w:pPr>
      <w:r w:rsidRPr="00FC1652">
        <w:rPr>
          <w:kern w:val="2"/>
        </w:rPr>
        <w:t>一所崇文尚武的学校。2000年，学校被命名为浙江省武术传统项目学校，传统武术是学校办学特色，在国家级、省级、市级武术比赛中共荣获金牌856枚，银牌1067枚，培养了全国冠军褚优贝、许式凯等大批武术英才。</w:t>
      </w:r>
    </w:p>
    <w:p w:rsidR="00FC1652" w:rsidRPr="00FC1652" w:rsidRDefault="00FC1652" w:rsidP="00FC1652">
      <w:pPr>
        <w:pStyle w:val="aa"/>
        <w:shd w:val="clear" w:color="auto" w:fill="FFFFFF"/>
        <w:spacing w:before="0" w:beforeAutospacing="0" w:after="0" w:afterAutospacing="0"/>
        <w:ind w:firstLineChars="200" w:firstLine="480"/>
        <w:rPr>
          <w:kern w:val="2"/>
        </w:rPr>
      </w:pPr>
      <w:r w:rsidRPr="00FC1652">
        <w:rPr>
          <w:kern w:val="2"/>
        </w:rPr>
        <w:t>今天的四小人将继续秉承“崇文尚武”的办学理念，以“让每一位孩子全面发展”为目标，再接再厉，努力办人民满意的品牌学校。</w:t>
      </w:r>
    </w:p>
    <w:p w:rsidR="00441788" w:rsidRDefault="00441788">
      <w:pPr>
        <w:rPr>
          <w:rFonts w:asciiTheme="minorEastAsia" w:hAnsiTheme="minorEastAsia" w:cstheme="minorEastAsia" w:hint="eastAsia"/>
          <w:sz w:val="28"/>
          <w:szCs w:val="28"/>
        </w:rPr>
      </w:pPr>
    </w:p>
    <w:p w:rsidR="001A1AAE" w:rsidRDefault="001A1AAE">
      <w:pPr>
        <w:rPr>
          <w:rFonts w:asciiTheme="minorEastAsia" w:hAnsiTheme="minorEastAsia" w:cstheme="minorEastAsia" w:hint="eastAsia"/>
          <w:sz w:val="28"/>
          <w:szCs w:val="28"/>
        </w:rPr>
      </w:pPr>
    </w:p>
    <w:p w:rsidR="001A1AAE" w:rsidRDefault="001A1AAE">
      <w:pPr>
        <w:rPr>
          <w:rFonts w:asciiTheme="minorEastAsia" w:hAnsiTheme="minorEastAsia" w:cstheme="minorEastAsia" w:hint="eastAsia"/>
          <w:sz w:val="28"/>
          <w:szCs w:val="28"/>
        </w:rPr>
      </w:pPr>
    </w:p>
    <w:p w:rsidR="001A1AAE" w:rsidRDefault="001A1AAE">
      <w:pPr>
        <w:rPr>
          <w:rFonts w:asciiTheme="minorEastAsia" w:hAnsiTheme="minorEastAsia" w:cstheme="minorEastAsia" w:hint="eastAsia"/>
          <w:sz w:val="28"/>
          <w:szCs w:val="28"/>
        </w:rPr>
      </w:pPr>
    </w:p>
    <w:p w:rsidR="001A1AAE" w:rsidRDefault="001A1AAE">
      <w:pPr>
        <w:rPr>
          <w:rFonts w:asciiTheme="minorEastAsia" w:hAnsiTheme="minorEastAsia" w:cstheme="minorEastAsia" w:hint="eastAsia"/>
          <w:sz w:val="28"/>
          <w:szCs w:val="28"/>
        </w:rPr>
      </w:pPr>
    </w:p>
    <w:p w:rsidR="001A1AAE" w:rsidRDefault="001A1AAE">
      <w:pPr>
        <w:rPr>
          <w:rFonts w:asciiTheme="minorEastAsia" w:hAnsiTheme="minorEastAsia" w:cstheme="minorEastAsia" w:hint="eastAsia"/>
          <w:sz w:val="28"/>
          <w:szCs w:val="28"/>
        </w:rPr>
      </w:pPr>
    </w:p>
    <w:p w:rsidR="001A1AAE" w:rsidRDefault="001A1AAE">
      <w:pPr>
        <w:rPr>
          <w:rFonts w:asciiTheme="minorEastAsia" w:hAnsiTheme="minorEastAsia" w:cstheme="minorEastAsia" w:hint="eastAsia"/>
          <w:sz w:val="28"/>
          <w:szCs w:val="28"/>
        </w:rPr>
      </w:pPr>
    </w:p>
    <w:p w:rsidR="001A1AAE" w:rsidRDefault="001A1AAE">
      <w:pPr>
        <w:rPr>
          <w:rFonts w:asciiTheme="minorEastAsia" w:hAnsiTheme="minorEastAsia" w:cstheme="minorEastAsia" w:hint="eastAsia"/>
          <w:sz w:val="28"/>
          <w:szCs w:val="28"/>
        </w:rPr>
      </w:pPr>
    </w:p>
    <w:p w:rsidR="001A1AAE" w:rsidRDefault="001A1AAE">
      <w:pPr>
        <w:rPr>
          <w:rFonts w:asciiTheme="minorEastAsia" w:hAnsiTheme="minorEastAsia" w:cstheme="minorEastAsia" w:hint="eastAsia"/>
          <w:sz w:val="28"/>
          <w:szCs w:val="28"/>
        </w:rPr>
      </w:pPr>
    </w:p>
    <w:p w:rsidR="001A1AAE" w:rsidRDefault="001A1AAE">
      <w:pPr>
        <w:rPr>
          <w:rFonts w:asciiTheme="minorEastAsia" w:hAnsiTheme="minorEastAsia" w:cstheme="minorEastAsia" w:hint="eastAsia"/>
          <w:sz w:val="28"/>
          <w:szCs w:val="28"/>
        </w:rPr>
      </w:pPr>
    </w:p>
    <w:p w:rsidR="001A1AAE" w:rsidRDefault="001A1AAE">
      <w:pPr>
        <w:rPr>
          <w:rFonts w:asciiTheme="minorEastAsia" w:hAnsiTheme="minorEastAsia" w:cstheme="minorEastAsia" w:hint="eastAsia"/>
          <w:sz w:val="28"/>
          <w:szCs w:val="28"/>
        </w:rPr>
      </w:pPr>
    </w:p>
    <w:p w:rsidR="001A1AAE" w:rsidRDefault="001A1AAE">
      <w:pPr>
        <w:rPr>
          <w:rFonts w:asciiTheme="minorEastAsia" w:hAnsiTheme="minorEastAsia" w:cstheme="minorEastAsia" w:hint="eastAsia"/>
          <w:sz w:val="28"/>
          <w:szCs w:val="28"/>
        </w:rPr>
      </w:pPr>
    </w:p>
    <w:p w:rsidR="001A1AAE" w:rsidRDefault="001A1AAE">
      <w:pPr>
        <w:rPr>
          <w:rFonts w:asciiTheme="minorEastAsia" w:hAnsiTheme="minorEastAsia" w:cstheme="minorEastAsia"/>
          <w:color w:val="FF0000"/>
          <w:sz w:val="28"/>
          <w:szCs w:val="28"/>
        </w:rPr>
      </w:pPr>
    </w:p>
    <w:p w:rsidR="00441788" w:rsidRDefault="00034948">
      <w:r>
        <w:rPr>
          <w:rFonts w:hint="eastAsia"/>
        </w:rPr>
        <w:lastRenderedPageBreak/>
        <w:t>教室场地为原科学教室，面积</w:t>
      </w:r>
      <w:r w:rsidR="00FC1652">
        <w:rPr>
          <w:rFonts w:hint="eastAsia"/>
        </w:rPr>
        <w:t>90</w:t>
      </w:r>
      <w:r>
        <w:rPr>
          <w:rFonts w:hint="eastAsia"/>
        </w:rPr>
        <w:t>平方。</w:t>
      </w:r>
    </w:p>
    <w:p w:rsidR="00441788" w:rsidRDefault="00034948">
      <w:r>
        <w:rPr>
          <w:noProof/>
        </w:rPr>
        <w:drawing>
          <wp:inline distT="0" distB="0" distL="0" distR="0">
            <wp:extent cx="4799965" cy="3599815"/>
            <wp:effectExtent l="0" t="0" r="635" b="635"/>
            <wp:docPr id="6" name="图片 6" descr="F:\2020\7-天台能效提升\天台赤城四小\微信图片_20200428200730_爱奇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2020\7-天台能效提升\天台赤城四小\微信图片_20200428200730_爱奇艺.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799999" cy="3600000"/>
                    </a:xfrm>
                    <a:prstGeom prst="rect">
                      <a:avLst/>
                    </a:prstGeom>
                    <a:noFill/>
                    <a:ln>
                      <a:noFill/>
                    </a:ln>
                  </pic:spPr>
                </pic:pic>
              </a:graphicData>
            </a:graphic>
          </wp:inline>
        </w:drawing>
      </w:r>
    </w:p>
    <w:p w:rsidR="00441788" w:rsidRDefault="00034948">
      <w:r>
        <w:rPr>
          <w:noProof/>
        </w:rPr>
        <w:drawing>
          <wp:inline distT="0" distB="0" distL="0" distR="0">
            <wp:extent cx="4799965" cy="3599815"/>
            <wp:effectExtent l="0" t="0" r="635" b="635"/>
            <wp:docPr id="7" name="图片 7" descr="F:\2020\7-天台能效提升\天台赤城四小\微信图片_20200428200718_爱奇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2020\7-天台能效提升\天台赤城四小\微信图片_20200428200718_爱奇艺.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799999" cy="3600000"/>
                    </a:xfrm>
                    <a:prstGeom prst="rect">
                      <a:avLst/>
                    </a:prstGeom>
                    <a:noFill/>
                    <a:ln>
                      <a:noFill/>
                    </a:ln>
                  </pic:spPr>
                </pic:pic>
              </a:graphicData>
            </a:graphic>
          </wp:inline>
        </w:drawing>
      </w:r>
    </w:p>
    <w:p w:rsidR="00441788" w:rsidRDefault="00441788">
      <w:pPr>
        <w:ind w:firstLineChars="200" w:firstLine="560"/>
        <w:rPr>
          <w:rFonts w:asciiTheme="minorEastAsia" w:hAnsiTheme="minorEastAsia" w:cstheme="minorEastAsia"/>
          <w:color w:val="FF0000"/>
          <w:sz w:val="28"/>
          <w:szCs w:val="28"/>
        </w:rPr>
      </w:pPr>
    </w:p>
    <w:p w:rsidR="00441788" w:rsidRDefault="00034948">
      <w:r>
        <w:rPr>
          <w:rFonts w:hint="eastAsia"/>
        </w:rPr>
        <w:br w:type="page"/>
      </w:r>
    </w:p>
    <w:p w:rsidR="00441788" w:rsidRDefault="00034948">
      <w:pPr>
        <w:pStyle w:val="1"/>
      </w:pPr>
      <w:bookmarkStart w:id="1" w:name="_Toc4900"/>
      <w:r>
        <w:rPr>
          <w:rFonts w:hint="eastAsia"/>
        </w:rPr>
        <w:lastRenderedPageBreak/>
        <w:t>二、总体思路</w:t>
      </w:r>
      <w:bookmarkEnd w:id="1"/>
    </w:p>
    <w:p w:rsidR="00441788" w:rsidRDefault="00034948">
      <w:pPr>
        <w:pStyle w:val="2"/>
      </w:pPr>
      <w:bookmarkStart w:id="2" w:name="_Toc27250"/>
      <w:r>
        <w:rPr>
          <w:rFonts w:hint="eastAsia"/>
        </w:rPr>
        <w:t>设计原则</w:t>
      </w:r>
      <w:bookmarkEnd w:id="2"/>
    </w:p>
    <w:p w:rsidR="00441788" w:rsidRDefault="00034948">
      <w:pPr>
        <w:ind w:firstLineChars="200" w:firstLine="480"/>
        <w:rPr>
          <w:rFonts w:ascii="宋体" w:eastAsia="宋体" w:hAnsi="宋体" w:cs="宋体"/>
          <w:szCs w:val="24"/>
        </w:rPr>
      </w:pPr>
      <w:r>
        <w:rPr>
          <w:rFonts w:ascii="宋体" w:eastAsia="宋体" w:hAnsi="宋体" w:cs="宋体" w:hint="eastAsia"/>
          <w:szCs w:val="24"/>
        </w:rPr>
        <w:t xml:space="preserve">新型教学空间系统设计应是一个结合应用、技术先进、成熟可靠、性能优秀、扩展灵活、简单易用、标准开放的系统。综合考虑到该系统的中长期发展计划，在系统架构、系统应用、系统管理、系统性能等各个方面应能适应新时代教育教学应用需求的发展变化和多媒体通信技术的发展，确保系统全面协调可持续健康发展，并遵循以下原则： </w:t>
      </w:r>
    </w:p>
    <w:p w:rsidR="00441788" w:rsidRDefault="00034948">
      <w:pPr>
        <w:ind w:firstLineChars="200" w:firstLine="480"/>
        <w:rPr>
          <w:rFonts w:ascii="宋体" w:eastAsia="宋体" w:hAnsi="宋体" w:cs="宋体"/>
          <w:szCs w:val="24"/>
        </w:rPr>
      </w:pPr>
      <w:r>
        <w:rPr>
          <w:rFonts w:ascii="宋体" w:eastAsia="宋体" w:hAnsi="宋体" w:cs="宋体" w:hint="eastAsia"/>
          <w:szCs w:val="24"/>
        </w:rPr>
        <w:t xml:space="preserve"> （1）业务引领原则 </w:t>
      </w:r>
    </w:p>
    <w:p w:rsidR="00441788" w:rsidRDefault="00034948">
      <w:pPr>
        <w:ind w:firstLineChars="200" w:firstLine="480"/>
        <w:rPr>
          <w:rFonts w:ascii="宋体" w:eastAsia="宋体" w:hAnsi="宋体" w:cs="宋体"/>
          <w:szCs w:val="24"/>
        </w:rPr>
      </w:pPr>
      <w:r>
        <w:rPr>
          <w:rFonts w:ascii="宋体" w:eastAsia="宋体" w:hAnsi="宋体" w:cs="宋体" w:hint="eastAsia"/>
          <w:szCs w:val="24"/>
        </w:rPr>
        <w:t xml:space="preserve">以需求为依据，以问题为导向，以应用为核心，紧密结合《教育信息化 2.0行动计划》、《浙江省人民政府关于统筹推进县域内城乡义务教育一体化改革发展的实施意见》、《浙江省义务教育薄弱环节改善与能力提升工作实施计划（2020）》、《浙江省教育技术中心关于做好中小学新型教学空间建设工作的通知》等政策指导文件，以及《浙江省义务教育学校“城乡携手、同步课堂”试点工作技术环境建设指南（试行）》、《浙江省义务教育学校千校结对工作技术环境建设指南(意见征求稿)》建设指南的要求，设计促进教育教学深度融合的应用解决方案，最大限度的发挥新型教学空间的应用效能。 </w:t>
      </w:r>
    </w:p>
    <w:p w:rsidR="00441788" w:rsidRDefault="00034948">
      <w:pPr>
        <w:ind w:firstLineChars="200" w:firstLine="480"/>
        <w:rPr>
          <w:rFonts w:ascii="宋体" w:eastAsia="宋体" w:hAnsi="宋体" w:cs="宋体"/>
          <w:szCs w:val="24"/>
        </w:rPr>
      </w:pPr>
      <w:r>
        <w:rPr>
          <w:rFonts w:ascii="宋体" w:eastAsia="宋体" w:hAnsi="宋体" w:cs="宋体" w:hint="eastAsia"/>
          <w:szCs w:val="24"/>
        </w:rPr>
        <w:t xml:space="preserve">（2）先进性原则 </w:t>
      </w:r>
    </w:p>
    <w:p w:rsidR="00441788" w:rsidRDefault="00034948">
      <w:pPr>
        <w:ind w:firstLineChars="200" w:firstLine="480"/>
        <w:rPr>
          <w:rFonts w:ascii="宋体" w:eastAsia="宋体" w:hAnsi="宋体" w:cs="宋体"/>
          <w:szCs w:val="24"/>
        </w:rPr>
      </w:pPr>
      <w:r>
        <w:rPr>
          <w:rFonts w:ascii="宋体" w:eastAsia="宋体" w:hAnsi="宋体" w:cs="宋体" w:hint="eastAsia"/>
          <w:szCs w:val="24"/>
        </w:rPr>
        <w:t>充分利用云计算、大数据、人工智能等新技术，实现多场景全数据的互联互通，支持 1+N 教学模式，实现视音频同步、板书同步、学情同步、教研同步等；建成“互联网+教育”融合应用平台，推动从教育专用资源向教育大资源转变、从提升师生信息技术应用能力向全面提升其信息素养转变、从融合应用向创新发展转变，发展基于互联网的教育服务新模式、探索信息时代教育治理新模式，构建全方位、全过程、全天候的支撑系统，助力教育教学、管理和服务的改革发展。</w:t>
      </w:r>
    </w:p>
    <w:p w:rsidR="00441788" w:rsidRDefault="00034948">
      <w:pPr>
        <w:ind w:firstLineChars="200" w:firstLine="480"/>
        <w:rPr>
          <w:rFonts w:ascii="宋体" w:eastAsia="宋体" w:hAnsi="宋体" w:cs="宋体"/>
          <w:szCs w:val="24"/>
        </w:rPr>
      </w:pPr>
      <w:r>
        <w:rPr>
          <w:rFonts w:ascii="宋体" w:eastAsia="宋体" w:hAnsi="宋体" w:cs="宋体" w:hint="eastAsia"/>
          <w:szCs w:val="24"/>
        </w:rPr>
        <w:t xml:space="preserve">（3）可扩展性原则 </w:t>
      </w:r>
    </w:p>
    <w:p w:rsidR="00441788" w:rsidRDefault="00034948">
      <w:pPr>
        <w:ind w:firstLineChars="200" w:firstLine="480"/>
        <w:rPr>
          <w:rFonts w:ascii="宋体" w:eastAsia="宋体" w:hAnsi="宋体" w:cs="宋体"/>
          <w:szCs w:val="24"/>
        </w:rPr>
      </w:pPr>
      <w:r>
        <w:rPr>
          <w:rFonts w:ascii="宋体" w:eastAsia="宋体" w:hAnsi="宋体" w:cs="宋体" w:hint="eastAsia"/>
          <w:szCs w:val="24"/>
        </w:rPr>
        <w:t>系统设计应考虑未来网络和业务的发展，应具有灵活、弹性的扩展能力，能够方便地实现系统的业务拓展、规模扩展及技术升级。</w:t>
      </w:r>
    </w:p>
    <w:p w:rsidR="00441788" w:rsidRDefault="00034948">
      <w:pPr>
        <w:ind w:firstLineChars="200" w:firstLine="480"/>
        <w:rPr>
          <w:rFonts w:ascii="宋体" w:eastAsia="宋体" w:hAnsi="宋体" w:cs="宋体"/>
          <w:szCs w:val="24"/>
        </w:rPr>
      </w:pPr>
      <w:r>
        <w:rPr>
          <w:rFonts w:ascii="宋体" w:eastAsia="宋体" w:hAnsi="宋体" w:cs="宋体" w:hint="eastAsia"/>
          <w:szCs w:val="24"/>
        </w:rPr>
        <w:t xml:space="preserve">（4）易用性原则 </w:t>
      </w:r>
    </w:p>
    <w:p w:rsidR="00441788" w:rsidRDefault="00034948">
      <w:pPr>
        <w:ind w:firstLineChars="200" w:firstLine="480"/>
        <w:rPr>
          <w:rFonts w:ascii="宋体" w:eastAsia="宋体" w:hAnsi="宋体" w:cs="宋体"/>
          <w:szCs w:val="24"/>
        </w:rPr>
      </w:pPr>
      <w:r>
        <w:rPr>
          <w:rFonts w:ascii="宋体" w:eastAsia="宋体" w:hAnsi="宋体" w:cs="宋体" w:hint="eastAsia"/>
          <w:szCs w:val="24"/>
        </w:rPr>
        <w:t>便捷协作，极简操作，降低系统使用复杂度，不分散教师、学生上课注意力，无感知记录师生教学行为数据，不改变师生原有教与学习惯。</w:t>
      </w:r>
    </w:p>
    <w:p w:rsidR="00441788" w:rsidRDefault="00034948">
      <w:pPr>
        <w:ind w:firstLineChars="200" w:firstLine="480"/>
        <w:rPr>
          <w:rFonts w:ascii="宋体" w:eastAsia="宋体" w:hAnsi="宋体" w:cs="宋体"/>
          <w:szCs w:val="24"/>
        </w:rPr>
      </w:pPr>
      <w:r>
        <w:rPr>
          <w:rFonts w:ascii="宋体" w:eastAsia="宋体" w:hAnsi="宋体" w:cs="宋体" w:hint="eastAsia"/>
          <w:szCs w:val="24"/>
        </w:rPr>
        <w:t xml:space="preserve">（5）开放性原则 </w:t>
      </w:r>
    </w:p>
    <w:p w:rsidR="00441788" w:rsidRDefault="00034948">
      <w:pPr>
        <w:ind w:firstLineChars="200" w:firstLine="480"/>
        <w:rPr>
          <w:rFonts w:ascii="宋体" w:eastAsia="宋体" w:hAnsi="宋体" w:cs="宋体"/>
          <w:szCs w:val="24"/>
        </w:rPr>
      </w:pPr>
      <w:r>
        <w:rPr>
          <w:rFonts w:ascii="宋体" w:eastAsia="宋体" w:hAnsi="宋体" w:cs="宋体" w:hint="eastAsia"/>
          <w:szCs w:val="24"/>
        </w:rPr>
        <w:lastRenderedPageBreak/>
        <w:t>系统应采用开放的接口协议与平台，为各类教学应用提供统一的、开放的接口；平台维护和发展不依赖于设备厂商，能够保证平台的持续升级和发展。</w:t>
      </w:r>
    </w:p>
    <w:p w:rsidR="00441788" w:rsidRDefault="00034948">
      <w:pPr>
        <w:pStyle w:val="2"/>
      </w:pPr>
      <w:bookmarkStart w:id="3" w:name="_Toc6181"/>
      <w:r>
        <w:t>项目重难点分析和解决措施</w:t>
      </w:r>
      <w:bookmarkEnd w:id="3"/>
    </w:p>
    <w:p w:rsidR="00441788" w:rsidRDefault="00034948">
      <w:pPr>
        <w:ind w:firstLineChars="200" w:firstLine="480"/>
        <w:rPr>
          <w:rFonts w:ascii="宋体" w:eastAsia="宋体" w:hAnsi="宋体" w:cs="宋体"/>
          <w:szCs w:val="24"/>
        </w:rPr>
      </w:pPr>
      <w:r>
        <w:rPr>
          <w:rFonts w:ascii="宋体" w:eastAsia="宋体" w:hAnsi="宋体" w:cs="宋体"/>
          <w:szCs w:val="24"/>
        </w:rPr>
        <w:t>为了更好的设计新型教学空间同步课堂全覆盖方案，通过对浙江省教育技术中心相关专家进行访谈以及对浙江省部分区县中小学“互联网+义务教育”收益学校的同步课堂使用情况进行了调研，我们发现学校在实际使用中存在不少问题，也是我们在设计方案时需要特别关注的地方，具体可以归纳为以下几点：</w:t>
      </w:r>
    </w:p>
    <w:p w:rsidR="00441788" w:rsidRDefault="00034948">
      <w:pPr>
        <w:pStyle w:val="3"/>
      </w:pPr>
      <w:bookmarkStart w:id="4" w:name="_Toc3620"/>
      <w:r>
        <w:t>声音处理</w:t>
      </w:r>
      <w:bookmarkEnd w:id="4"/>
    </w:p>
    <w:p w:rsidR="00441788" w:rsidRDefault="00034948">
      <w:pPr>
        <w:ind w:firstLineChars="200" w:firstLine="482"/>
        <w:rPr>
          <w:rFonts w:ascii="宋体" w:eastAsia="宋体" w:hAnsi="宋体" w:cs="宋体"/>
          <w:b/>
          <w:bCs/>
          <w:szCs w:val="24"/>
        </w:rPr>
      </w:pPr>
      <w:r>
        <w:rPr>
          <w:rFonts w:ascii="宋体" w:eastAsia="宋体" w:hAnsi="宋体" w:cs="宋体"/>
          <w:b/>
          <w:bCs/>
          <w:szCs w:val="24"/>
        </w:rPr>
        <w:t>问题分析</w:t>
      </w:r>
    </w:p>
    <w:p w:rsidR="00441788" w:rsidRDefault="00034948">
      <w:pPr>
        <w:ind w:firstLineChars="200" w:firstLine="480"/>
        <w:rPr>
          <w:rFonts w:ascii="宋体" w:eastAsia="宋体" w:hAnsi="宋体" w:cs="宋体"/>
          <w:szCs w:val="24"/>
        </w:rPr>
      </w:pPr>
      <w:r>
        <w:rPr>
          <w:rFonts w:ascii="宋体" w:eastAsia="宋体" w:hAnsi="宋体" w:cs="宋体"/>
          <w:szCs w:val="24"/>
        </w:rPr>
        <w:t>同步课堂教学中，用户反应最多的问题之一就是声音听不清楚，听不清楚从专业的角度看，就是语言认知度和语音清晰度较低，这会使学生的听课难度增加，致使听课效率低，精神紧张、疲劳。产生这一问题的原因主要有两个，一是没有选用专业的音频处理器，解决回音、啸叫、混音处理，二是很多同步课堂设备安装在没有装修的普通教室内，而教室的声场环境没有达到教室声环境国家标准。</w:t>
      </w:r>
    </w:p>
    <w:p w:rsidR="00441788" w:rsidRDefault="00034948">
      <w:pPr>
        <w:ind w:firstLineChars="200" w:firstLine="482"/>
        <w:rPr>
          <w:rFonts w:ascii="宋体" w:eastAsia="宋体" w:hAnsi="宋体" w:cs="宋体"/>
          <w:b/>
          <w:bCs/>
          <w:szCs w:val="24"/>
        </w:rPr>
      </w:pPr>
      <w:r>
        <w:rPr>
          <w:rFonts w:ascii="宋体" w:eastAsia="宋体" w:hAnsi="宋体" w:cs="宋体"/>
          <w:b/>
          <w:bCs/>
          <w:szCs w:val="24"/>
        </w:rPr>
        <w:t>解决措施</w:t>
      </w:r>
    </w:p>
    <w:p w:rsidR="00441788" w:rsidRDefault="00034948">
      <w:pPr>
        <w:ind w:firstLineChars="200" w:firstLine="480"/>
        <w:rPr>
          <w:rFonts w:ascii="宋体" w:eastAsia="宋体" w:hAnsi="宋体" w:cs="宋体"/>
          <w:szCs w:val="24"/>
        </w:rPr>
      </w:pPr>
      <w:r>
        <w:rPr>
          <w:rFonts w:ascii="宋体" w:eastAsia="宋体" w:hAnsi="宋体" w:cs="宋体"/>
          <w:szCs w:val="24"/>
        </w:rPr>
        <w:t>在方案设计中需加入音频处理器设备，同时建议有条件的学校，对新型教学空间进行简单的声环境改造，以符合声环境国家标准，具体请见本文声环境改造。</w:t>
      </w:r>
    </w:p>
    <w:p w:rsidR="00441788" w:rsidRDefault="00034948">
      <w:pPr>
        <w:pStyle w:val="3"/>
      </w:pPr>
      <w:bookmarkStart w:id="5" w:name="_Toc8465"/>
      <w:r>
        <w:t>板书同步</w:t>
      </w:r>
      <w:bookmarkEnd w:id="5"/>
    </w:p>
    <w:p w:rsidR="00441788" w:rsidRDefault="00034948">
      <w:pPr>
        <w:ind w:firstLineChars="200" w:firstLine="482"/>
        <w:rPr>
          <w:rFonts w:ascii="宋体" w:eastAsia="宋体" w:hAnsi="宋体" w:cs="宋体"/>
          <w:b/>
          <w:bCs/>
          <w:szCs w:val="24"/>
        </w:rPr>
      </w:pPr>
      <w:r>
        <w:rPr>
          <w:rFonts w:ascii="宋体" w:eastAsia="宋体" w:hAnsi="宋体" w:cs="宋体"/>
          <w:b/>
          <w:bCs/>
          <w:szCs w:val="24"/>
        </w:rPr>
        <w:t>问题分析</w:t>
      </w:r>
    </w:p>
    <w:p w:rsidR="00441788" w:rsidRDefault="00034948">
      <w:pPr>
        <w:ind w:firstLineChars="200" w:firstLine="480"/>
        <w:rPr>
          <w:rFonts w:ascii="宋体" w:eastAsia="宋体" w:hAnsi="宋体" w:cs="宋体"/>
          <w:szCs w:val="24"/>
        </w:rPr>
      </w:pPr>
      <w:r>
        <w:rPr>
          <w:rFonts w:ascii="宋体" w:eastAsia="宋体" w:hAnsi="宋体" w:cs="宋体"/>
          <w:szCs w:val="24"/>
        </w:rPr>
        <w:t>同步课堂教学中，师生之间不仅有语言和神态的交流，还需要有黑板板书、电子课件等教学内容的分享，但去年厂商的技术装备还没有解决黑板板书共享的问题，大多通过摄像机拍摄板书画面，很多时候学生看不清板书的内容，在听课端无法还原真实的课堂场景。因此，我们看到在实际教学场景中，有些授课端教师会提前和听课端教师沟通板书内容，在授课端教师书写板书的时候，听课端教师同步在黑板上抄录板书内容，没有发挥信息化设备的便携性。</w:t>
      </w:r>
    </w:p>
    <w:p w:rsidR="00441788" w:rsidRDefault="00034948">
      <w:pPr>
        <w:ind w:firstLineChars="200" w:firstLine="482"/>
        <w:rPr>
          <w:rFonts w:ascii="宋体" w:eastAsia="宋体" w:hAnsi="宋体" w:cs="宋体"/>
          <w:b/>
          <w:bCs/>
          <w:szCs w:val="24"/>
        </w:rPr>
      </w:pPr>
      <w:r>
        <w:rPr>
          <w:rFonts w:ascii="宋体" w:eastAsia="宋体" w:hAnsi="宋体" w:cs="宋体"/>
          <w:b/>
          <w:bCs/>
          <w:szCs w:val="24"/>
        </w:rPr>
        <w:t>解决措施</w:t>
      </w:r>
    </w:p>
    <w:p w:rsidR="00441788" w:rsidRDefault="00034948">
      <w:pPr>
        <w:ind w:firstLineChars="200" w:firstLine="480"/>
        <w:rPr>
          <w:rFonts w:ascii="宋体" w:eastAsia="宋体" w:hAnsi="宋体" w:cs="宋体"/>
          <w:szCs w:val="24"/>
        </w:rPr>
      </w:pPr>
      <w:r>
        <w:rPr>
          <w:rFonts w:ascii="宋体" w:eastAsia="宋体" w:hAnsi="宋体" w:cs="宋体"/>
          <w:szCs w:val="24"/>
        </w:rPr>
        <w:lastRenderedPageBreak/>
        <w:t>为解决板书同步问题，我们在市场上寻找了一款互联黑板产品，在教师开展同步课堂教学时，听课端学生可以实时看到授课端的板书内容；授课端老师可以在黑板上布置题目请听课端学生作答，听课端学生到黑板上作答的书写轨迹可同步显示在授课端大屏上；授课端老师也可以实时对学生作答内容进行批注，并且两端可以同步显示，具体见本文互联黑板及配套多媒体。</w:t>
      </w:r>
    </w:p>
    <w:p w:rsidR="00441788" w:rsidRDefault="00034948">
      <w:pPr>
        <w:pStyle w:val="3"/>
      </w:pPr>
      <w:bookmarkStart w:id="6" w:name="_Toc29433"/>
      <w:r>
        <w:t>数据互动</w:t>
      </w:r>
      <w:bookmarkEnd w:id="6"/>
    </w:p>
    <w:p w:rsidR="00441788" w:rsidRDefault="00034948">
      <w:pPr>
        <w:ind w:firstLineChars="200" w:firstLine="482"/>
        <w:rPr>
          <w:rFonts w:ascii="宋体" w:eastAsia="宋体" w:hAnsi="宋体" w:cs="宋体"/>
          <w:b/>
          <w:bCs/>
          <w:szCs w:val="24"/>
        </w:rPr>
      </w:pPr>
      <w:r>
        <w:rPr>
          <w:rFonts w:ascii="宋体" w:eastAsia="宋体" w:hAnsi="宋体" w:cs="宋体"/>
          <w:b/>
          <w:bCs/>
          <w:szCs w:val="24"/>
        </w:rPr>
        <w:t>问题分析</w:t>
      </w:r>
    </w:p>
    <w:p w:rsidR="00441788" w:rsidRDefault="00034948">
      <w:pPr>
        <w:ind w:firstLineChars="200" w:firstLine="480"/>
        <w:rPr>
          <w:rFonts w:ascii="宋体" w:eastAsia="宋体" w:hAnsi="宋体" w:cs="宋体"/>
          <w:szCs w:val="24"/>
        </w:rPr>
      </w:pPr>
      <w:r>
        <w:rPr>
          <w:rFonts w:ascii="宋体" w:eastAsia="宋体" w:hAnsi="宋体" w:cs="宋体"/>
          <w:szCs w:val="24"/>
        </w:rPr>
        <w:t>通过调研发现，同步课堂教学中，两个班级的学生学情差异非常大，授课课教师对听课端的学生学习情况掌握不够充分，往往无法把握上课节奏，导致教师上课效率和学生听课效率较低。</w:t>
      </w:r>
    </w:p>
    <w:p w:rsidR="00441788" w:rsidRDefault="00034948">
      <w:pPr>
        <w:ind w:firstLineChars="200" w:firstLine="482"/>
        <w:rPr>
          <w:rFonts w:ascii="宋体" w:eastAsia="宋体" w:hAnsi="宋体" w:cs="宋体"/>
          <w:b/>
          <w:bCs/>
          <w:szCs w:val="24"/>
        </w:rPr>
      </w:pPr>
      <w:r>
        <w:rPr>
          <w:rFonts w:ascii="宋体" w:eastAsia="宋体" w:hAnsi="宋体" w:cs="宋体"/>
          <w:b/>
          <w:bCs/>
          <w:szCs w:val="24"/>
        </w:rPr>
        <w:t>解决措施</w:t>
      </w:r>
    </w:p>
    <w:p w:rsidR="00441788" w:rsidRDefault="00034948">
      <w:pPr>
        <w:ind w:firstLineChars="200" w:firstLine="480"/>
        <w:rPr>
          <w:rFonts w:ascii="宋体" w:eastAsia="宋体" w:hAnsi="宋体" w:cs="宋体"/>
          <w:szCs w:val="24"/>
        </w:rPr>
      </w:pPr>
      <w:r>
        <w:rPr>
          <w:rFonts w:ascii="宋体" w:eastAsia="宋体" w:hAnsi="宋体" w:cs="宋体"/>
          <w:szCs w:val="24"/>
        </w:rPr>
        <w:t>通过配备精准教学系统，教师在课堂中实时开展提问、随堂测验等互动式教学，两端学生通过反馈器立即做出回应，这使得教师能关注到两端每位学生的学习进度及状况，即时调整课堂教学策略，具体见本文精准教学系统。</w:t>
      </w:r>
    </w:p>
    <w:p w:rsidR="00441788" w:rsidRDefault="00034948">
      <w:pPr>
        <w:pStyle w:val="1"/>
      </w:pPr>
      <w:bookmarkStart w:id="7" w:name="_Toc24811"/>
      <w:r>
        <w:rPr>
          <w:rFonts w:hint="eastAsia"/>
        </w:rPr>
        <w:t>三、应用规划</w:t>
      </w:r>
      <w:bookmarkEnd w:id="7"/>
    </w:p>
    <w:p w:rsidR="00441788" w:rsidRDefault="00034948">
      <w:pPr>
        <w:ind w:firstLineChars="200" w:firstLine="480"/>
      </w:pPr>
      <w:r>
        <w:rPr>
          <w:rFonts w:hint="eastAsia"/>
        </w:rPr>
        <w:t>根据上述项目建设总体思路，“智慧实验室”空间建设设计分为</w:t>
      </w:r>
      <w:r>
        <w:rPr>
          <w:rFonts w:hint="eastAsia"/>
        </w:rPr>
        <w:t>5</w:t>
      </w:r>
      <w:r>
        <w:rPr>
          <w:rFonts w:hint="eastAsia"/>
        </w:rPr>
        <w:t>个系统：互联黑板一体化系统、精准化教学系统、小学数字化实验室、声环境改造、照明系统改造。</w:t>
      </w:r>
    </w:p>
    <w:p w:rsidR="00441788" w:rsidRDefault="00034948">
      <w:pPr>
        <w:pStyle w:val="2"/>
      </w:pPr>
      <w:bookmarkStart w:id="8" w:name="_Toc38785851"/>
      <w:bookmarkStart w:id="9" w:name="_Toc6973"/>
      <w:bookmarkStart w:id="10" w:name="_Toc8459"/>
      <w:r>
        <w:rPr>
          <w:rFonts w:hint="eastAsia"/>
        </w:rPr>
        <w:t>互联</w:t>
      </w:r>
      <w:r>
        <w:t>黑板</w:t>
      </w:r>
      <w:r>
        <w:rPr>
          <w:rFonts w:hint="eastAsia"/>
        </w:rPr>
        <w:t>及配套多媒体</w:t>
      </w:r>
      <w:bookmarkEnd w:id="8"/>
      <w:bookmarkEnd w:id="9"/>
      <w:bookmarkEnd w:id="10"/>
    </w:p>
    <w:p w:rsidR="00441788" w:rsidRDefault="00034948">
      <w:pPr>
        <w:spacing w:line="400" w:lineRule="exact"/>
        <w:ind w:firstLineChars="200" w:firstLine="480"/>
        <w:rPr>
          <w:rFonts w:asciiTheme="minorEastAsia" w:hAnsiTheme="minorEastAsia"/>
          <w:szCs w:val="24"/>
        </w:rPr>
      </w:pPr>
      <w:r>
        <w:rPr>
          <w:rFonts w:asciiTheme="minorEastAsia" w:hAnsiTheme="minorEastAsia" w:hint="eastAsia"/>
          <w:szCs w:val="24"/>
        </w:rPr>
        <w:t>多媒体设备中</w:t>
      </w:r>
      <w:r>
        <w:rPr>
          <w:rFonts w:asciiTheme="minorEastAsia" w:hAnsiTheme="minorEastAsia"/>
          <w:szCs w:val="24"/>
        </w:rPr>
        <w:t>，</w:t>
      </w:r>
      <w:r>
        <w:rPr>
          <w:rFonts w:asciiTheme="minorEastAsia" w:hAnsiTheme="minorEastAsia" w:hint="eastAsia"/>
          <w:szCs w:val="24"/>
        </w:rPr>
        <w:t>黑板作为课堂的核心媒介，是教育设备配备标准必不可少的装备之一。随着信息化发展需求，传统黑板融合创新，逐步升级为多媒体黑板、智慧黑板、互联黑板。</w:t>
      </w:r>
    </w:p>
    <w:p w:rsidR="00441788" w:rsidRDefault="00034948">
      <w:pPr>
        <w:spacing w:line="400" w:lineRule="exact"/>
        <w:ind w:firstLineChars="200" w:firstLine="480"/>
        <w:jc w:val="left"/>
        <w:rPr>
          <w:rFonts w:asciiTheme="minorEastAsia" w:hAnsiTheme="minorEastAsia"/>
          <w:szCs w:val="24"/>
        </w:rPr>
      </w:pPr>
      <w:r>
        <w:rPr>
          <w:rFonts w:asciiTheme="minorEastAsia" w:hAnsiTheme="minorEastAsia" w:hint="eastAsia"/>
          <w:szCs w:val="24"/>
        </w:rPr>
        <w:t>互联黑板是基于红外技术，将软件、教育资源、黑板融为一体的电教装备，是一款把教学用多媒体设备完全融合在一起的复合设备，它将课堂三要素“黑板板书、电子课件、讲课语音”三大系统完美结合，进行数字化录播、存储和编辑，实现了课堂的常态化轻录播。保存的课程既可本地存储，又可云存储，可使用电脑、手机或平板电脑等移动终端直接打开，随时随地分享名师优课。</w:t>
      </w:r>
    </w:p>
    <w:p w:rsidR="00441788" w:rsidRDefault="00034948">
      <w:pPr>
        <w:spacing w:line="400" w:lineRule="exact"/>
        <w:ind w:firstLineChars="200" w:firstLine="480"/>
        <w:jc w:val="left"/>
        <w:rPr>
          <w:rFonts w:asciiTheme="minorEastAsia" w:hAnsiTheme="minorEastAsia"/>
          <w:szCs w:val="24"/>
        </w:rPr>
      </w:pPr>
      <w:r>
        <w:rPr>
          <w:rFonts w:asciiTheme="minorEastAsia" w:hAnsiTheme="minorEastAsia" w:hint="eastAsia"/>
          <w:szCs w:val="24"/>
        </w:rPr>
        <w:t>互联黑板可集成传统黑板、计算机、触控大屏或电子白板、高拍仪、音响、物联中</w:t>
      </w:r>
      <w:r>
        <w:rPr>
          <w:rFonts w:asciiTheme="minorEastAsia" w:hAnsiTheme="minorEastAsia" w:hint="eastAsia"/>
          <w:szCs w:val="24"/>
        </w:rPr>
        <w:lastRenderedPageBreak/>
        <w:t>控及传感器等设备，既保留了传统粉笔书写功能，又融合了现代化电教设备和教学软件资源。</w:t>
      </w:r>
    </w:p>
    <w:p w:rsidR="00441788" w:rsidRDefault="00034948">
      <w:pPr>
        <w:spacing w:line="400" w:lineRule="exact"/>
        <w:jc w:val="left"/>
        <w:rPr>
          <w:rFonts w:asciiTheme="minorEastAsia" w:hAnsiTheme="minorEastAsia"/>
          <w:b/>
          <w:szCs w:val="24"/>
        </w:rPr>
      </w:pPr>
      <w:r>
        <w:rPr>
          <w:rFonts w:asciiTheme="minorEastAsia" w:hAnsiTheme="minorEastAsia" w:hint="eastAsia"/>
          <w:b/>
          <w:szCs w:val="24"/>
        </w:rPr>
        <w:t>互联黑板具有</w:t>
      </w:r>
      <w:r>
        <w:rPr>
          <w:rFonts w:asciiTheme="minorEastAsia" w:hAnsiTheme="minorEastAsia"/>
          <w:b/>
          <w:szCs w:val="24"/>
        </w:rPr>
        <w:t>易写、易擦</w:t>
      </w:r>
      <w:r>
        <w:rPr>
          <w:rFonts w:asciiTheme="minorEastAsia" w:hAnsiTheme="minorEastAsia" w:hint="eastAsia"/>
          <w:b/>
          <w:szCs w:val="24"/>
        </w:rPr>
        <w:t>、</w:t>
      </w:r>
      <w:r>
        <w:rPr>
          <w:rFonts w:asciiTheme="minorEastAsia" w:hAnsiTheme="minorEastAsia"/>
          <w:b/>
          <w:szCs w:val="24"/>
        </w:rPr>
        <w:t>易看、无尘</w:t>
      </w:r>
      <w:r>
        <w:rPr>
          <w:rFonts w:asciiTheme="minorEastAsia" w:hAnsiTheme="minorEastAsia" w:hint="eastAsia"/>
          <w:b/>
          <w:szCs w:val="24"/>
        </w:rPr>
        <w:t>、</w:t>
      </w:r>
      <w:r>
        <w:rPr>
          <w:rFonts w:asciiTheme="minorEastAsia" w:hAnsiTheme="minorEastAsia"/>
          <w:b/>
          <w:szCs w:val="24"/>
        </w:rPr>
        <w:t>同步</w:t>
      </w:r>
      <w:r>
        <w:rPr>
          <w:rFonts w:asciiTheme="minorEastAsia" w:hAnsiTheme="minorEastAsia" w:hint="eastAsia"/>
          <w:b/>
          <w:szCs w:val="24"/>
        </w:rPr>
        <w:t>板书、随堂微课录制</w:t>
      </w:r>
      <w:r>
        <w:rPr>
          <w:rFonts w:asciiTheme="minorEastAsia" w:hAnsiTheme="minorEastAsia"/>
          <w:b/>
          <w:szCs w:val="24"/>
        </w:rPr>
        <w:t>等</w:t>
      </w:r>
      <w:r>
        <w:rPr>
          <w:rFonts w:asciiTheme="minorEastAsia" w:hAnsiTheme="minorEastAsia" w:hint="eastAsia"/>
          <w:b/>
          <w:szCs w:val="24"/>
        </w:rPr>
        <w:t>特色：</w:t>
      </w:r>
    </w:p>
    <w:p w:rsidR="00441788" w:rsidRDefault="00034948">
      <w:pPr>
        <w:pStyle w:val="11"/>
        <w:tabs>
          <w:tab w:val="left" w:pos="567"/>
        </w:tabs>
        <w:snapToGrid w:val="0"/>
        <w:spacing w:line="400" w:lineRule="exact"/>
        <w:ind w:firstLine="480"/>
        <w:rPr>
          <w:rFonts w:asciiTheme="minorEastAsia" w:eastAsiaTheme="minorEastAsia" w:hAnsiTheme="minorEastAsia" w:cstheme="minorBidi"/>
          <w:sz w:val="24"/>
        </w:rPr>
      </w:pPr>
      <w:r>
        <w:rPr>
          <w:rFonts w:asciiTheme="minorEastAsia" w:eastAsiaTheme="minorEastAsia" w:hAnsiTheme="minorEastAsia" w:cstheme="minorBidi" w:hint="eastAsia"/>
          <w:sz w:val="24"/>
        </w:rPr>
        <w:t>1、同步板书：开展</w:t>
      </w:r>
      <w:r>
        <w:rPr>
          <w:rFonts w:asciiTheme="minorEastAsia" w:eastAsiaTheme="minorEastAsia" w:hAnsiTheme="minorEastAsia" w:cstheme="minorBidi"/>
          <w:sz w:val="24"/>
        </w:rPr>
        <w:t>同步课堂教学时，</w:t>
      </w:r>
      <w:r>
        <w:rPr>
          <w:rFonts w:asciiTheme="minorEastAsia" w:eastAsiaTheme="minorEastAsia" w:hAnsiTheme="minorEastAsia" w:cstheme="minorBidi" w:hint="eastAsia"/>
          <w:sz w:val="24"/>
        </w:rPr>
        <w:t>听课端学生可以实时看到主讲端的板书</w:t>
      </w:r>
      <w:r>
        <w:rPr>
          <w:rFonts w:asciiTheme="minorEastAsia" w:eastAsiaTheme="minorEastAsia" w:hAnsiTheme="minorEastAsia" w:cstheme="minorBidi"/>
          <w:sz w:val="24"/>
        </w:rPr>
        <w:t>和课件</w:t>
      </w:r>
      <w:r>
        <w:rPr>
          <w:rFonts w:asciiTheme="minorEastAsia" w:eastAsiaTheme="minorEastAsia" w:hAnsiTheme="minorEastAsia" w:cstheme="minorBidi" w:hint="eastAsia"/>
          <w:sz w:val="24"/>
        </w:rPr>
        <w:t>内容；主讲端老师可以在</w:t>
      </w:r>
      <w:r>
        <w:rPr>
          <w:rFonts w:asciiTheme="minorEastAsia" w:eastAsiaTheme="minorEastAsia" w:hAnsiTheme="minorEastAsia" w:cstheme="minorBidi"/>
          <w:sz w:val="24"/>
        </w:rPr>
        <w:t>黑板上布置题目</w:t>
      </w:r>
      <w:r>
        <w:rPr>
          <w:rFonts w:asciiTheme="minorEastAsia" w:eastAsiaTheme="minorEastAsia" w:hAnsiTheme="minorEastAsia" w:cstheme="minorBidi" w:hint="eastAsia"/>
          <w:sz w:val="24"/>
        </w:rPr>
        <w:t>请</w:t>
      </w:r>
      <w:r>
        <w:rPr>
          <w:rFonts w:asciiTheme="minorEastAsia" w:eastAsiaTheme="minorEastAsia" w:hAnsiTheme="minorEastAsia" w:cstheme="minorBidi"/>
          <w:sz w:val="24"/>
        </w:rPr>
        <w:t>听课端学生作答</w:t>
      </w:r>
      <w:r>
        <w:rPr>
          <w:rFonts w:asciiTheme="minorEastAsia" w:eastAsiaTheme="minorEastAsia" w:hAnsiTheme="minorEastAsia" w:cstheme="minorBidi" w:hint="eastAsia"/>
          <w:sz w:val="24"/>
        </w:rPr>
        <w:t>，</w:t>
      </w:r>
      <w:r>
        <w:rPr>
          <w:rFonts w:asciiTheme="minorEastAsia" w:eastAsiaTheme="minorEastAsia" w:hAnsiTheme="minorEastAsia" w:cstheme="minorBidi"/>
          <w:sz w:val="24"/>
        </w:rPr>
        <w:t>听课端学生作答的</w:t>
      </w:r>
      <w:r>
        <w:rPr>
          <w:rFonts w:asciiTheme="minorEastAsia" w:eastAsiaTheme="minorEastAsia" w:hAnsiTheme="minorEastAsia" w:cstheme="minorBidi" w:hint="eastAsia"/>
          <w:sz w:val="24"/>
        </w:rPr>
        <w:t>书写轨迹可同步</w:t>
      </w:r>
      <w:r>
        <w:rPr>
          <w:rFonts w:asciiTheme="minorEastAsia" w:eastAsiaTheme="minorEastAsia" w:hAnsiTheme="minorEastAsia" w:cstheme="minorBidi"/>
          <w:sz w:val="24"/>
        </w:rPr>
        <w:t>显示在主讲端大屏上</w:t>
      </w:r>
      <w:r>
        <w:rPr>
          <w:rFonts w:asciiTheme="minorEastAsia" w:eastAsiaTheme="minorEastAsia" w:hAnsiTheme="minorEastAsia" w:cstheme="minorBidi" w:hint="eastAsia"/>
          <w:sz w:val="24"/>
        </w:rPr>
        <w:t>；主讲端</w:t>
      </w:r>
      <w:r>
        <w:rPr>
          <w:rFonts w:asciiTheme="minorEastAsia" w:eastAsiaTheme="minorEastAsia" w:hAnsiTheme="minorEastAsia" w:cstheme="minorBidi"/>
          <w:sz w:val="24"/>
        </w:rPr>
        <w:t>老师也可以实时对学生作答内容进行批注，两地同步显示</w:t>
      </w:r>
      <w:r>
        <w:rPr>
          <w:rFonts w:asciiTheme="minorEastAsia" w:eastAsiaTheme="minorEastAsia" w:hAnsiTheme="minorEastAsia" w:cstheme="minorBidi" w:hint="eastAsia"/>
          <w:sz w:val="24"/>
        </w:rPr>
        <w:t>。系统支持一对</w:t>
      </w:r>
      <w:r>
        <w:rPr>
          <w:rFonts w:asciiTheme="minorEastAsia" w:eastAsiaTheme="minorEastAsia" w:hAnsiTheme="minorEastAsia" w:cstheme="minorBidi"/>
          <w:sz w:val="24"/>
        </w:rPr>
        <w:t>多</w:t>
      </w:r>
      <w:r>
        <w:rPr>
          <w:rFonts w:asciiTheme="minorEastAsia" w:eastAsiaTheme="minorEastAsia" w:hAnsiTheme="minorEastAsia" w:cstheme="minorBidi" w:hint="eastAsia"/>
          <w:sz w:val="24"/>
        </w:rPr>
        <w:t>的教学应用场景。</w:t>
      </w:r>
    </w:p>
    <w:p w:rsidR="00441788" w:rsidRDefault="00034948">
      <w:pPr>
        <w:pStyle w:val="11"/>
        <w:tabs>
          <w:tab w:val="left" w:pos="567"/>
        </w:tabs>
        <w:snapToGrid w:val="0"/>
        <w:spacing w:line="400" w:lineRule="exact"/>
        <w:ind w:firstLine="480"/>
        <w:rPr>
          <w:rFonts w:asciiTheme="minorEastAsia" w:eastAsiaTheme="minorEastAsia" w:hAnsiTheme="minorEastAsia" w:cstheme="minorBidi"/>
          <w:sz w:val="24"/>
        </w:rPr>
      </w:pPr>
      <w:r>
        <w:rPr>
          <w:rFonts w:asciiTheme="minorEastAsia" w:eastAsiaTheme="minorEastAsia" w:hAnsiTheme="minorEastAsia" w:cstheme="minorBidi" w:hint="eastAsia"/>
          <w:sz w:val="24"/>
        </w:rPr>
        <w:t>2、自动识别：自动识别粉笔、手指、白板笔为书写功能，识别板擦或手掌为擦除功能，不改变老师的上课书写使用习惯。</w:t>
      </w:r>
    </w:p>
    <w:p w:rsidR="00441788" w:rsidRDefault="00034948">
      <w:pPr>
        <w:pStyle w:val="11"/>
        <w:tabs>
          <w:tab w:val="left" w:pos="567"/>
        </w:tabs>
        <w:snapToGrid w:val="0"/>
        <w:spacing w:line="400" w:lineRule="exact"/>
        <w:ind w:firstLine="480"/>
        <w:rPr>
          <w:rFonts w:asciiTheme="minorEastAsia" w:eastAsiaTheme="minorEastAsia" w:hAnsiTheme="minorEastAsia" w:cstheme="minorBidi"/>
          <w:sz w:val="24"/>
        </w:rPr>
      </w:pPr>
      <w:r>
        <w:rPr>
          <w:rFonts w:asciiTheme="minorEastAsia" w:eastAsiaTheme="minorEastAsia" w:hAnsiTheme="minorEastAsia" w:cstheme="minorBidi" w:hint="eastAsia"/>
          <w:sz w:val="24"/>
        </w:rPr>
        <w:t>3、存储查询：板书数据化后可传输到服务器，本地或者云端，具有了存储查询功能。</w:t>
      </w:r>
    </w:p>
    <w:p w:rsidR="00441788" w:rsidRDefault="00034948">
      <w:pPr>
        <w:pStyle w:val="11"/>
        <w:tabs>
          <w:tab w:val="left" w:pos="567"/>
        </w:tabs>
        <w:snapToGrid w:val="0"/>
        <w:spacing w:line="400" w:lineRule="exact"/>
        <w:ind w:firstLine="480"/>
        <w:rPr>
          <w:rFonts w:asciiTheme="minorEastAsia" w:eastAsiaTheme="minorEastAsia" w:hAnsiTheme="minorEastAsia" w:cstheme="minorBidi"/>
          <w:sz w:val="24"/>
        </w:rPr>
      </w:pPr>
      <w:r>
        <w:rPr>
          <w:rFonts w:asciiTheme="minorEastAsia" w:eastAsiaTheme="minorEastAsia" w:hAnsiTheme="minorEastAsia" w:cstheme="minorBidi" w:hint="eastAsia"/>
          <w:sz w:val="24"/>
        </w:rPr>
        <w:t>4、一键笔记：学生可以根据自己对知识点的兴趣时获得板书内容，一键截图保存，自动生成文字笔记。</w:t>
      </w:r>
    </w:p>
    <w:p w:rsidR="00441788" w:rsidRDefault="00034948">
      <w:pPr>
        <w:spacing w:line="400" w:lineRule="exact"/>
        <w:ind w:firstLineChars="200" w:firstLine="480"/>
        <w:jc w:val="left"/>
        <w:rPr>
          <w:rFonts w:asciiTheme="minorEastAsia" w:hAnsiTheme="minorEastAsia"/>
          <w:szCs w:val="24"/>
        </w:rPr>
      </w:pPr>
      <w:r>
        <w:rPr>
          <w:rFonts w:asciiTheme="minorEastAsia" w:hAnsiTheme="minorEastAsia" w:hint="eastAsia"/>
          <w:szCs w:val="24"/>
        </w:rPr>
        <w:t>5、录播功能：可对授课的电脑屏幕、电子课件、教师语音进行录制，实现轻录播功能。</w:t>
      </w:r>
    </w:p>
    <w:p w:rsidR="00441788" w:rsidRDefault="00034948">
      <w:pPr>
        <w:pStyle w:val="11"/>
        <w:tabs>
          <w:tab w:val="left" w:pos="567"/>
        </w:tabs>
        <w:snapToGrid w:val="0"/>
        <w:spacing w:line="400" w:lineRule="exact"/>
        <w:ind w:firstLine="480"/>
        <w:rPr>
          <w:rFonts w:asciiTheme="minorEastAsia" w:eastAsiaTheme="minorEastAsia" w:hAnsiTheme="minorEastAsia" w:cstheme="minorBidi"/>
          <w:sz w:val="24"/>
        </w:rPr>
      </w:pPr>
      <w:r>
        <w:rPr>
          <w:rFonts w:asciiTheme="minorEastAsia" w:eastAsiaTheme="minorEastAsia" w:hAnsiTheme="minorEastAsia" w:cstheme="minorBidi" w:hint="eastAsia"/>
          <w:sz w:val="24"/>
        </w:rPr>
        <w:t>6、互联直播：教师端、学生端、包括家长都可通过电子设备（网络、微信、APP等）实现互联互通及远程直播教学。</w:t>
      </w:r>
    </w:p>
    <w:p w:rsidR="00441788" w:rsidRDefault="00034948">
      <w:pPr>
        <w:spacing w:line="400" w:lineRule="exact"/>
        <w:ind w:firstLineChars="200" w:firstLine="480"/>
        <w:rPr>
          <w:rFonts w:asciiTheme="minorEastAsia" w:hAnsiTheme="minorEastAsia"/>
          <w:szCs w:val="24"/>
        </w:rPr>
      </w:pPr>
      <w:r>
        <w:rPr>
          <w:rFonts w:asciiTheme="minorEastAsia" w:hAnsiTheme="minorEastAsia" w:hint="eastAsia"/>
          <w:szCs w:val="24"/>
        </w:rPr>
        <w:t>7、分享功能：（1）学生可以根据自己对知识点的兴趣，通过手机、电脑或其它移动设备，实时@投影机屏幕或书写白板，实时获得当前投影机展示的内容，以及白板的内容，快速记录课堂笔记。（2）存储到服务器的内容，可以通过手机微信、网页或APP获得。</w:t>
      </w:r>
    </w:p>
    <w:p w:rsidR="00441788" w:rsidRDefault="00034948">
      <w:pPr>
        <w:pStyle w:val="11"/>
        <w:tabs>
          <w:tab w:val="left" w:pos="567"/>
        </w:tabs>
        <w:snapToGrid w:val="0"/>
        <w:spacing w:line="400" w:lineRule="exact"/>
        <w:ind w:firstLine="480"/>
        <w:rPr>
          <w:rFonts w:asciiTheme="minorEastAsia" w:eastAsiaTheme="minorEastAsia" w:hAnsiTheme="minorEastAsia" w:cstheme="minorBidi"/>
          <w:sz w:val="24"/>
        </w:rPr>
      </w:pPr>
      <w:r>
        <w:rPr>
          <w:rFonts w:asciiTheme="minorEastAsia" w:eastAsiaTheme="minorEastAsia" w:hAnsiTheme="minorEastAsia" w:cstheme="minorBidi" w:hint="eastAsia"/>
          <w:sz w:val="24"/>
        </w:rPr>
        <w:t>8、无尘环保：储水粉笔槽和刮水板擦配套使用，避免粉尘污染，实现无尘化，保障师生健康。</w:t>
      </w:r>
    </w:p>
    <w:p w:rsidR="00441788" w:rsidRDefault="00034948">
      <w:pPr>
        <w:spacing w:line="400" w:lineRule="exact"/>
        <w:ind w:firstLineChars="200" w:firstLine="480"/>
        <w:rPr>
          <w:rFonts w:asciiTheme="minorEastAsia" w:hAnsiTheme="minorEastAsia"/>
          <w:szCs w:val="24"/>
        </w:rPr>
      </w:pPr>
      <w:r>
        <w:rPr>
          <w:rFonts w:asciiTheme="minorEastAsia" w:hAnsiTheme="minorEastAsia" w:hint="eastAsia"/>
          <w:szCs w:val="24"/>
        </w:rPr>
        <w:t>9、快捷键功能：清除，保存，切换投影机显示白板内容或电脑课件内容，可改变板书颜色（三种可选），暂停或打开分享课堂内容。</w:t>
      </w:r>
    </w:p>
    <w:p w:rsidR="00441788" w:rsidRDefault="00034948">
      <w:pPr>
        <w:spacing w:line="400" w:lineRule="exact"/>
        <w:ind w:firstLineChars="200" w:firstLine="480"/>
        <w:rPr>
          <w:rFonts w:asciiTheme="minorEastAsia" w:hAnsiTheme="minorEastAsia"/>
          <w:szCs w:val="24"/>
        </w:rPr>
      </w:pPr>
      <w:r>
        <w:rPr>
          <w:rFonts w:asciiTheme="minorEastAsia" w:hAnsiTheme="minorEastAsia" w:cs="宋体"/>
          <w:kern w:val="0"/>
          <w:szCs w:val="24"/>
        </w:rPr>
        <w:t>互联黑板的价值</w:t>
      </w:r>
      <w:r>
        <w:rPr>
          <w:rFonts w:asciiTheme="minorEastAsia" w:hAnsiTheme="minorEastAsia" w:cs="宋体" w:hint="eastAsia"/>
          <w:kern w:val="0"/>
          <w:szCs w:val="24"/>
        </w:rPr>
        <w:t>就</w:t>
      </w:r>
      <w:r>
        <w:rPr>
          <w:rFonts w:asciiTheme="minorEastAsia" w:hAnsiTheme="minorEastAsia" w:cs="宋体"/>
          <w:kern w:val="0"/>
          <w:szCs w:val="24"/>
        </w:rPr>
        <w:t>在于</w:t>
      </w:r>
      <w:r>
        <w:rPr>
          <w:rFonts w:asciiTheme="minorEastAsia" w:hAnsiTheme="minorEastAsia" w:cs="宋体" w:hint="eastAsia"/>
          <w:kern w:val="0"/>
          <w:szCs w:val="24"/>
        </w:rPr>
        <w:t>：</w:t>
      </w:r>
    </w:p>
    <w:p w:rsidR="00441788" w:rsidRDefault="00034948">
      <w:pPr>
        <w:pStyle w:val="a9"/>
        <w:widowControl/>
        <w:numPr>
          <w:ilvl w:val="0"/>
          <w:numId w:val="2"/>
        </w:numPr>
        <w:spacing w:line="400" w:lineRule="exact"/>
        <w:ind w:firstLineChars="0"/>
        <w:jc w:val="left"/>
        <w:rPr>
          <w:rFonts w:asciiTheme="minorEastAsia" w:hAnsiTheme="minorEastAsia" w:cs="宋体"/>
          <w:kern w:val="0"/>
          <w:szCs w:val="24"/>
        </w:rPr>
      </w:pPr>
      <w:r>
        <w:rPr>
          <w:rFonts w:asciiTheme="minorEastAsia" w:hAnsiTheme="minorEastAsia" w:cs="宋体" w:hint="eastAsia"/>
          <w:kern w:val="0"/>
          <w:szCs w:val="24"/>
        </w:rPr>
        <w:t>在不改变教师书写习惯的前提下，实现了录课、存储、分享、同步、识别、无尘环保等多项功能，并设有快捷键，一键操作，方便快捷。</w:t>
      </w:r>
    </w:p>
    <w:p w:rsidR="00441788" w:rsidRDefault="00034948">
      <w:pPr>
        <w:pStyle w:val="a9"/>
        <w:widowControl/>
        <w:numPr>
          <w:ilvl w:val="0"/>
          <w:numId w:val="2"/>
        </w:numPr>
        <w:spacing w:line="400" w:lineRule="exact"/>
        <w:ind w:firstLineChars="0"/>
        <w:jc w:val="left"/>
        <w:rPr>
          <w:rFonts w:asciiTheme="minorEastAsia" w:hAnsiTheme="minorEastAsia" w:cs="宋体"/>
          <w:kern w:val="0"/>
          <w:szCs w:val="24"/>
        </w:rPr>
      </w:pPr>
      <w:r>
        <w:rPr>
          <w:rFonts w:asciiTheme="minorEastAsia" w:hAnsiTheme="minorEastAsia" w:cs="宋体" w:hint="eastAsia"/>
          <w:kern w:val="0"/>
          <w:szCs w:val="24"/>
        </w:rPr>
        <w:t>采用红外技术，实现常态化轻录播，仅录制老师授课板书、电子课件、语音，不录</w:t>
      </w:r>
      <w:r>
        <w:rPr>
          <w:rFonts w:asciiTheme="minorEastAsia" w:hAnsiTheme="minorEastAsia" w:cs="宋体"/>
          <w:kern w:val="0"/>
          <w:szCs w:val="24"/>
        </w:rPr>
        <w:t>老师和学生的肖像肢体动作等</w:t>
      </w:r>
      <w:r>
        <w:rPr>
          <w:rFonts w:asciiTheme="minorEastAsia" w:hAnsiTheme="minorEastAsia" w:cs="宋体" w:hint="eastAsia"/>
          <w:kern w:val="0"/>
          <w:szCs w:val="24"/>
        </w:rPr>
        <w:t>，并且不用调试或者重新布置设备，每节课录制视频占服务器空间60兆左右，仅为一般录播教室的1%，</w:t>
      </w:r>
      <w:r>
        <w:rPr>
          <w:rFonts w:asciiTheme="minorEastAsia" w:hAnsiTheme="minorEastAsia" w:cs="宋体"/>
          <w:kern w:val="0"/>
          <w:szCs w:val="24"/>
        </w:rPr>
        <w:t>最大限度</w:t>
      </w:r>
      <w:r>
        <w:rPr>
          <w:rFonts w:asciiTheme="minorEastAsia" w:hAnsiTheme="minorEastAsia" w:cs="宋体" w:hint="eastAsia"/>
          <w:kern w:val="0"/>
          <w:szCs w:val="24"/>
        </w:rPr>
        <w:t>的节约</w:t>
      </w:r>
      <w:r>
        <w:rPr>
          <w:rFonts w:asciiTheme="minorEastAsia" w:hAnsiTheme="minorEastAsia" w:cs="宋体"/>
          <w:kern w:val="0"/>
          <w:szCs w:val="24"/>
        </w:rPr>
        <w:t>了服务器存储空间</w:t>
      </w:r>
      <w:r>
        <w:rPr>
          <w:rFonts w:asciiTheme="minorEastAsia" w:hAnsiTheme="minorEastAsia" w:cs="宋体" w:hint="eastAsia"/>
          <w:kern w:val="0"/>
          <w:szCs w:val="24"/>
        </w:rPr>
        <w:t>。</w:t>
      </w:r>
    </w:p>
    <w:p w:rsidR="00441788" w:rsidRDefault="00034948">
      <w:pPr>
        <w:pStyle w:val="a9"/>
        <w:widowControl/>
        <w:numPr>
          <w:ilvl w:val="0"/>
          <w:numId w:val="2"/>
        </w:numPr>
        <w:spacing w:line="400" w:lineRule="exact"/>
        <w:ind w:firstLineChars="0"/>
        <w:jc w:val="left"/>
        <w:rPr>
          <w:rFonts w:asciiTheme="minorEastAsia" w:hAnsiTheme="minorEastAsia" w:cs="宋体"/>
          <w:kern w:val="0"/>
          <w:szCs w:val="24"/>
        </w:rPr>
      </w:pPr>
      <w:r>
        <w:rPr>
          <w:rFonts w:asciiTheme="minorEastAsia" w:hAnsiTheme="minorEastAsia" w:cs="宋体" w:hint="eastAsia"/>
          <w:kern w:val="0"/>
          <w:szCs w:val="24"/>
        </w:rPr>
        <w:t>录制的是学生自己老师的讲课，与所学课程同步。对比其他线上课程，更加适合和高效，更加便于学生课后温习和巩固所学知识点。因材施教，符合学生学习习惯。</w:t>
      </w:r>
    </w:p>
    <w:p w:rsidR="00441788" w:rsidRDefault="00034948">
      <w:pPr>
        <w:pStyle w:val="a9"/>
        <w:widowControl/>
        <w:numPr>
          <w:ilvl w:val="0"/>
          <w:numId w:val="2"/>
        </w:numPr>
        <w:spacing w:line="400" w:lineRule="exact"/>
        <w:ind w:firstLineChars="0"/>
        <w:jc w:val="left"/>
        <w:rPr>
          <w:rFonts w:asciiTheme="minorEastAsia" w:hAnsiTheme="minorEastAsia" w:cs="宋体"/>
          <w:kern w:val="0"/>
          <w:szCs w:val="24"/>
        </w:rPr>
      </w:pPr>
      <w:r>
        <w:rPr>
          <w:rFonts w:asciiTheme="minorEastAsia" w:hAnsiTheme="minorEastAsia" w:cs="宋体" w:hint="eastAsia"/>
          <w:kern w:val="0"/>
          <w:szCs w:val="24"/>
        </w:rPr>
        <w:lastRenderedPageBreak/>
        <w:t>可使老师板书时时同步或放大到教学显示设备上，老师不会遮挡板书，全景再现书写过程，可用移动设备直接打开，偏远的学生或因特殊情况不能到校的学生均能轻松看清板书。</w:t>
      </w:r>
    </w:p>
    <w:p w:rsidR="00441788" w:rsidRDefault="00034948">
      <w:pPr>
        <w:pStyle w:val="a9"/>
        <w:widowControl/>
        <w:numPr>
          <w:ilvl w:val="0"/>
          <w:numId w:val="2"/>
        </w:numPr>
        <w:spacing w:line="400" w:lineRule="exact"/>
        <w:ind w:firstLineChars="0"/>
        <w:jc w:val="left"/>
        <w:rPr>
          <w:rFonts w:asciiTheme="minorEastAsia" w:hAnsiTheme="minorEastAsia" w:cs="宋体"/>
          <w:kern w:val="0"/>
          <w:szCs w:val="24"/>
        </w:rPr>
      </w:pPr>
      <w:r>
        <w:rPr>
          <w:rFonts w:asciiTheme="minorEastAsia" w:hAnsiTheme="minorEastAsia" w:cs="宋体" w:hint="eastAsia"/>
          <w:kern w:val="0"/>
          <w:szCs w:val="24"/>
        </w:rPr>
        <w:t>随堂生成微课胶囊，提供标准数据接口SDK，方便与各厂商的作业系统、精准教学系统对接。</w:t>
      </w:r>
    </w:p>
    <w:p w:rsidR="00441788" w:rsidRDefault="00034948">
      <w:pPr>
        <w:ind w:firstLineChars="200" w:firstLine="480"/>
        <w:jc w:val="center"/>
        <w:rPr>
          <w:rFonts w:asciiTheme="minorEastAsia" w:hAnsiTheme="minorEastAsia"/>
          <w:szCs w:val="24"/>
        </w:rPr>
      </w:pPr>
      <w:r>
        <w:rPr>
          <w:rFonts w:asciiTheme="minorEastAsia" w:hAnsiTheme="minorEastAsia"/>
          <w:noProof/>
          <w:szCs w:val="24"/>
        </w:rPr>
        <w:drawing>
          <wp:inline distT="0" distB="0" distL="0" distR="0">
            <wp:extent cx="4753610" cy="2649855"/>
            <wp:effectExtent l="0" t="0" r="8890"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4757593" cy="2652175"/>
                    </a:xfrm>
                    <a:prstGeom prst="rect">
                      <a:avLst/>
                    </a:prstGeom>
                  </pic:spPr>
                </pic:pic>
              </a:graphicData>
            </a:graphic>
          </wp:inline>
        </w:drawing>
      </w:r>
    </w:p>
    <w:p w:rsidR="00441788" w:rsidRDefault="00034948">
      <w:pPr>
        <w:spacing w:line="400" w:lineRule="exact"/>
        <w:ind w:firstLineChars="200" w:firstLine="480"/>
        <w:jc w:val="center"/>
        <w:rPr>
          <w:rFonts w:asciiTheme="minorEastAsia" w:hAnsiTheme="minorEastAsia"/>
          <w:szCs w:val="24"/>
        </w:rPr>
      </w:pPr>
      <w:r>
        <w:rPr>
          <w:rFonts w:asciiTheme="minorEastAsia" w:hAnsiTheme="minorEastAsia" w:hint="eastAsia"/>
          <w:szCs w:val="24"/>
        </w:rPr>
        <w:t>互联</w:t>
      </w:r>
      <w:r>
        <w:rPr>
          <w:rFonts w:asciiTheme="minorEastAsia" w:hAnsiTheme="minorEastAsia"/>
          <w:szCs w:val="24"/>
        </w:rPr>
        <w:t>黑板</w:t>
      </w:r>
    </w:p>
    <w:p w:rsidR="00441788" w:rsidRDefault="00034948">
      <w:pPr>
        <w:spacing w:line="400" w:lineRule="exact"/>
        <w:ind w:firstLine="420"/>
        <w:rPr>
          <w:rFonts w:asciiTheme="minorEastAsia" w:hAnsiTheme="minorEastAsia"/>
          <w:szCs w:val="24"/>
        </w:rPr>
      </w:pPr>
      <w:r>
        <w:rPr>
          <w:rFonts w:asciiTheme="minorEastAsia" w:hAnsiTheme="minorEastAsia" w:hint="eastAsia"/>
          <w:szCs w:val="24"/>
        </w:rPr>
        <w:t>互联</w:t>
      </w:r>
      <w:r>
        <w:rPr>
          <w:rFonts w:asciiTheme="minorEastAsia" w:hAnsiTheme="minorEastAsia"/>
          <w:szCs w:val="24"/>
        </w:rPr>
        <w:t>黑板一体化系统还配套有</w:t>
      </w:r>
      <w:r>
        <w:rPr>
          <w:rFonts w:asciiTheme="minorEastAsia" w:hAnsiTheme="minorEastAsia" w:hint="eastAsia"/>
          <w:szCs w:val="24"/>
        </w:rPr>
        <w:t>交互式一体机或</w:t>
      </w:r>
      <w:r>
        <w:rPr>
          <w:rFonts w:asciiTheme="minorEastAsia" w:hAnsiTheme="minorEastAsia"/>
          <w:szCs w:val="24"/>
        </w:rPr>
        <w:t>投影机</w:t>
      </w:r>
      <w:r>
        <w:rPr>
          <w:rFonts w:asciiTheme="minorEastAsia" w:hAnsiTheme="minorEastAsia" w:hint="eastAsia"/>
          <w:szCs w:val="24"/>
        </w:rPr>
        <w:t>加电子</w:t>
      </w:r>
      <w:r>
        <w:rPr>
          <w:rFonts w:asciiTheme="minorEastAsia" w:hAnsiTheme="minorEastAsia"/>
          <w:szCs w:val="24"/>
        </w:rPr>
        <w:t>白板</w:t>
      </w:r>
      <w:r>
        <w:rPr>
          <w:rFonts w:asciiTheme="minorEastAsia" w:hAnsiTheme="minorEastAsia" w:hint="eastAsia"/>
          <w:szCs w:val="24"/>
        </w:rPr>
        <w:t>、教育</w:t>
      </w:r>
      <w:r>
        <w:rPr>
          <w:rFonts w:asciiTheme="minorEastAsia" w:hAnsiTheme="minorEastAsia"/>
          <w:szCs w:val="24"/>
        </w:rPr>
        <w:t>智能一体机</w:t>
      </w:r>
      <w:r>
        <w:rPr>
          <w:rFonts w:asciiTheme="minorEastAsia" w:hAnsiTheme="minorEastAsia" w:hint="eastAsia"/>
          <w:szCs w:val="24"/>
        </w:rPr>
        <w:t>、</w:t>
      </w:r>
      <w:r>
        <w:rPr>
          <w:rFonts w:asciiTheme="minorEastAsia" w:hAnsiTheme="minorEastAsia"/>
          <w:szCs w:val="24"/>
        </w:rPr>
        <w:t>有源音箱、拾音器等设备。</w:t>
      </w:r>
    </w:p>
    <w:p w:rsidR="00441788" w:rsidRDefault="00034948">
      <w:pPr>
        <w:spacing w:line="400" w:lineRule="exact"/>
        <w:ind w:firstLineChars="250" w:firstLine="600"/>
        <w:rPr>
          <w:rFonts w:asciiTheme="minorEastAsia" w:hAnsiTheme="minorEastAsia"/>
          <w:szCs w:val="24"/>
        </w:rPr>
      </w:pPr>
      <w:r>
        <w:rPr>
          <w:rFonts w:asciiTheme="minorEastAsia" w:hAnsiTheme="minorEastAsia" w:hint="eastAsia"/>
          <w:szCs w:val="24"/>
        </w:rPr>
        <w:t>E</w:t>
      </w:r>
      <w:r>
        <w:rPr>
          <w:rFonts w:asciiTheme="minorEastAsia" w:hAnsiTheme="minorEastAsia"/>
          <w:szCs w:val="24"/>
        </w:rPr>
        <w:t>SA</w:t>
      </w:r>
      <w:r>
        <w:rPr>
          <w:rFonts w:asciiTheme="minorEastAsia" w:hAnsiTheme="minorEastAsia" w:hint="eastAsia"/>
          <w:szCs w:val="24"/>
        </w:rPr>
        <w:t>客户端软件可以对教育智能一体机、投影机电源等设备开关机进行控制；提供手机/平板做为无线视频展台的应用软件，实现批注、注释、双屏比较等展台功能并可根据客户需求拍摄的图片保存在本地、教育智能一体机或个人空间；手机/平板可以通过桌面同步功能，将PC端画面同步至移动端并进行操控，可实现与接收端传屏幕、传音视频、传照片、传文档、触摸板控制、屏幕批注、桌面同步等功能的教学助手应用软件；提供增值应用软件接入，可根据用户订制要求接入特定软件与系统对接。</w:t>
      </w:r>
    </w:p>
    <w:p w:rsidR="00441788" w:rsidRDefault="00034948">
      <w:pPr>
        <w:jc w:val="center"/>
        <w:rPr>
          <w:rFonts w:asciiTheme="minorEastAsia" w:hAnsiTheme="minorEastAsia"/>
          <w:szCs w:val="24"/>
        </w:rPr>
      </w:pPr>
      <w:r>
        <w:rPr>
          <w:rFonts w:asciiTheme="minorEastAsia" w:hAnsiTheme="minorEastAsia"/>
          <w:noProof/>
          <w:szCs w:val="24"/>
        </w:rPr>
        <w:lastRenderedPageBreak/>
        <w:drawing>
          <wp:inline distT="0" distB="0" distL="0" distR="0">
            <wp:extent cx="5389245" cy="2616200"/>
            <wp:effectExtent l="0" t="0" r="1905"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392687" cy="2617785"/>
                    </a:xfrm>
                    <a:prstGeom prst="rect">
                      <a:avLst/>
                    </a:prstGeom>
                  </pic:spPr>
                </pic:pic>
              </a:graphicData>
            </a:graphic>
          </wp:inline>
        </w:drawing>
      </w:r>
    </w:p>
    <w:p w:rsidR="00441788" w:rsidRDefault="00034948">
      <w:pPr>
        <w:spacing w:line="400" w:lineRule="exact"/>
        <w:ind w:firstLine="420"/>
        <w:jc w:val="center"/>
        <w:rPr>
          <w:rFonts w:asciiTheme="minorEastAsia" w:hAnsiTheme="minorEastAsia"/>
          <w:szCs w:val="24"/>
        </w:rPr>
      </w:pPr>
      <w:r>
        <w:rPr>
          <w:rFonts w:asciiTheme="minorEastAsia" w:hAnsiTheme="minorEastAsia" w:hint="eastAsia"/>
          <w:szCs w:val="24"/>
        </w:rPr>
        <w:t>配套多媒体设备</w:t>
      </w:r>
    </w:p>
    <w:p w:rsidR="00441788" w:rsidRDefault="00441788">
      <w:pPr>
        <w:spacing w:line="400" w:lineRule="exact"/>
        <w:ind w:firstLine="420"/>
        <w:jc w:val="center"/>
        <w:rPr>
          <w:rFonts w:asciiTheme="minorEastAsia" w:hAnsiTheme="minorEastAsia"/>
          <w:szCs w:val="24"/>
        </w:rPr>
      </w:pPr>
    </w:p>
    <w:p w:rsidR="00441788" w:rsidRDefault="00034948">
      <w:pPr>
        <w:rPr>
          <w:rFonts w:asciiTheme="minorEastAsia" w:hAnsiTheme="minorEastAsia"/>
          <w:szCs w:val="24"/>
        </w:rPr>
      </w:pPr>
      <w:r>
        <w:rPr>
          <w:rFonts w:asciiTheme="minorEastAsia" w:hAnsiTheme="minorEastAsia" w:hint="eastAsia"/>
          <w:szCs w:val="24"/>
        </w:rPr>
        <w:br w:type="page"/>
      </w:r>
    </w:p>
    <w:p w:rsidR="00441788" w:rsidRDefault="00034948">
      <w:pPr>
        <w:pStyle w:val="2"/>
      </w:pPr>
      <w:bookmarkStart w:id="11" w:name="_Toc38725090"/>
      <w:bookmarkStart w:id="12" w:name="_Toc9128"/>
      <w:bookmarkStart w:id="13" w:name="_Toc25590"/>
      <w:r>
        <w:lastRenderedPageBreak/>
        <w:t>精准化教学系统</w:t>
      </w:r>
      <w:bookmarkEnd w:id="11"/>
      <w:bookmarkEnd w:id="12"/>
      <w:bookmarkEnd w:id="13"/>
    </w:p>
    <w:p w:rsidR="00441788" w:rsidRDefault="00034948">
      <w:pPr>
        <w:ind w:firstLineChars="200" w:firstLine="480"/>
      </w:pPr>
      <w:r>
        <w:rPr>
          <w:rFonts w:hint="eastAsia"/>
        </w:rPr>
        <w:t>在同步课堂教室里，学生不只是听课而已，还针对老师随时的提问、随堂测验或其它互动式教学，按下手中反馈器立即做出回应。而学生对各问题的回答结</w:t>
      </w:r>
      <w:r>
        <w:rPr>
          <w:rFonts w:hint="eastAsia"/>
        </w:rPr>
        <w:t xml:space="preserve"> </w:t>
      </w:r>
      <w:r>
        <w:rPr>
          <w:rFonts w:hint="eastAsia"/>
        </w:rPr>
        <w:t>果将立即生成客观数据资料，使教师能扩大关注每位孩子的学习进度及状况，即时调整课堂教学策略。</w:t>
      </w:r>
    </w:p>
    <w:p w:rsidR="00441788" w:rsidRDefault="00034948">
      <w:pPr>
        <w:jc w:val="center"/>
      </w:pPr>
      <w:r>
        <w:rPr>
          <w:noProof/>
        </w:rPr>
        <w:drawing>
          <wp:inline distT="0" distB="0" distL="0" distR="0">
            <wp:extent cx="5486400" cy="1590040"/>
            <wp:effectExtent l="0" t="0" r="0"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486400" cy="1590040"/>
                    </a:xfrm>
                    <a:prstGeom prst="rect">
                      <a:avLst/>
                    </a:prstGeom>
                  </pic:spPr>
                </pic:pic>
              </a:graphicData>
            </a:graphic>
          </wp:inline>
        </w:drawing>
      </w:r>
    </w:p>
    <w:p w:rsidR="00441788" w:rsidRDefault="00034948">
      <w:pPr>
        <w:ind w:firstLineChars="200" w:firstLine="480"/>
        <w:jc w:val="center"/>
      </w:pPr>
      <w:r>
        <w:rPr>
          <w:rFonts w:hint="eastAsia"/>
        </w:rPr>
        <w:t>图：同步课堂中精准教学的应用</w:t>
      </w:r>
    </w:p>
    <w:p w:rsidR="00441788" w:rsidRDefault="00034948">
      <w:pPr>
        <w:rPr>
          <w:b/>
        </w:rPr>
      </w:pPr>
      <w:r>
        <w:rPr>
          <w:rFonts w:hint="eastAsia"/>
          <w:b/>
        </w:rPr>
        <w:t>随堂诊断个人学习成效，提升班级平均成绩</w:t>
      </w:r>
    </w:p>
    <w:p w:rsidR="00441788" w:rsidRDefault="00034948">
      <w:pPr>
        <w:ind w:firstLineChars="200" w:firstLine="480"/>
      </w:pPr>
      <w:r>
        <w:rPr>
          <w:rFonts w:hint="eastAsia"/>
        </w:rPr>
        <w:t>课堂中，老师可利用学生反馈器进行即时评量、调查测验、书面问答等评测</w:t>
      </w:r>
      <w:r>
        <w:rPr>
          <w:rFonts w:hint="eastAsia"/>
        </w:rPr>
        <w:t xml:space="preserve"> </w:t>
      </w:r>
      <w:r>
        <w:rPr>
          <w:rFonts w:hint="eastAsia"/>
        </w:rPr>
        <w:t>活动，并依学生的作答结果掌握其教学成效，进行调整教学策略。</w:t>
      </w:r>
      <w:r>
        <w:rPr>
          <w:rFonts w:hint="eastAsia"/>
        </w:rPr>
        <w:t xml:space="preserve"> </w:t>
      </w:r>
    </w:p>
    <w:p w:rsidR="00441788" w:rsidRDefault="00034948">
      <w:pPr>
        <w:rPr>
          <w:b/>
        </w:rPr>
      </w:pPr>
      <w:r>
        <w:rPr>
          <w:rFonts w:hint="eastAsia"/>
          <w:b/>
        </w:rPr>
        <w:t>数据决策，老师精准掌握学习状况</w:t>
      </w:r>
    </w:p>
    <w:p w:rsidR="00441788" w:rsidRDefault="00034948">
      <w:pPr>
        <w:ind w:firstLineChars="200" w:firstLine="480"/>
      </w:pPr>
      <w:r>
        <w:rPr>
          <w:rFonts w:hint="eastAsia"/>
        </w:rPr>
        <w:t>学生真的有听懂吗？是许多老师在教学过程中常会产生的疑惑。在互动智慧教室里，学生对问题的回答结果与比例能即时以视觉化的图表呈现，老师可根据</w:t>
      </w:r>
      <w:r>
        <w:rPr>
          <w:rFonts w:hint="eastAsia"/>
        </w:rPr>
        <w:t xml:space="preserve"> </w:t>
      </w:r>
      <w:r>
        <w:rPr>
          <w:rFonts w:hint="eastAsia"/>
        </w:rPr>
        <w:t>客观的数据分析，更科学地掌握课堂学习状况。</w:t>
      </w:r>
    </w:p>
    <w:p w:rsidR="00441788" w:rsidRDefault="00034948">
      <w:pPr>
        <w:ind w:firstLineChars="200" w:firstLine="480"/>
        <w:jc w:val="center"/>
      </w:pPr>
      <w:r>
        <w:rPr>
          <w:noProof/>
        </w:rPr>
        <w:drawing>
          <wp:inline distT="0" distB="0" distL="0" distR="0">
            <wp:extent cx="4086225" cy="2133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086225" cy="2133600"/>
                    </a:xfrm>
                    <a:prstGeom prst="rect">
                      <a:avLst/>
                    </a:prstGeom>
                  </pic:spPr>
                </pic:pic>
              </a:graphicData>
            </a:graphic>
          </wp:inline>
        </w:drawing>
      </w:r>
    </w:p>
    <w:p w:rsidR="00441788" w:rsidRDefault="00034948">
      <w:pPr>
        <w:ind w:firstLineChars="200" w:firstLine="480"/>
        <w:jc w:val="center"/>
      </w:pPr>
      <w:r>
        <w:rPr>
          <w:rFonts w:hint="eastAsia"/>
        </w:rPr>
        <w:t>图：可视化数据展现</w:t>
      </w:r>
    </w:p>
    <w:p w:rsidR="00441788" w:rsidRDefault="00441788">
      <w:pPr>
        <w:ind w:firstLineChars="200" w:firstLine="480"/>
        <w:jc w:val="center"/>
      </w:pPr>
    </w:p>
    <w:p w:rsidR="00441788" w:rsidRDefault="00034948">
      <w:pPr>
        <w:rPr>
          <w:b/>
        </w:rPr>
      </w:pPr>
      <w:r>
        <w:rPr>
          <w:rFonts w:hint="eastAsia"/>
          <w:b/>
        </w:rPr>
        <w:lastRenderedPageBreak/>
        <w:t>学习主动权还给学生，活跃课堂氛围</w:t>
      </w:r>
    </w:p>
    <w:p w:rsidR="00441788" w:rsidRDefault="00034948">
      <w:pPr>
        <w:ind w:firstLineChars="200" w:firstLine="480"/>
      </w:pPr>
      <w:r>
        <w:rPr>
          <w:rFonts w:hint="eastAsia"/>
        </w:rPr>
        <w:t>课堂中，老师能利用</w:t>
      </w:r>
      <w:r>
        <w:rPr>
          <w:rFonts w:hint="eastAsia"/>
        </w:rPr>
        <w:t xml:space="preserve"> IRS </w:t>
      </w:r>
      <w:r>
        <w:rPr>
          <w:rFonts w:hint="eastAsia"/>
        </w:rPr>
        <w:t>进行多元的互动模式如抢答、抢权竞赛、票选统计等，应用在各教学环节的设计上，丰富教学过程翻转填鸭式教学，使学生比从前</w:t>
      </w:r>
      <w:r>
        <w:rPr>
          <w:rFonts w:hint="eastAsia"/>
        </w:rPr>
        <w:t xml:space="preserve"> </w:t>
      </w:r>
      <w:r>
        <w:rPr>
          <w:rFonts w:hint="eastAsia"/>
        </w:rPr>
        <w:t>更投入且主动学习。</w:t>
      </w:r>
    </w:p>
    <w:p w:rsidR="00441788" w:rsidRDefault="00034948">
      <w:pPr>
        <w:ind w:firstLineChars="200" w:firstLine="480"/>
        <w:jc w:val="center"/>
      </w:pPr>
      <w:r>
        <w:rPr>
          <w:noProof/>
        </w:rPr>
        <w:drawing>
          <wp:inline distT="0" distB="0" distL="0" distR="0">
            <wp:extent cx="3914775" cy="212407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914775" cy="2124075"/>
                    </a:xfrm>
                    <a:prstGeom prst="rect">
                      <a:avLst/>
                    </a:prstGeom>
                  </pic:spPr>
                </pic:pic>
              </a:graphicData>
            </a:graphic>
          </wp:inline>
        </w:drawing>
      </w:r>
    </w:p>
    <w:p w:rsidR="00441788" w:rsidRDefault="00034948">
      <w:pPr>
        <w:ind w:firstLineChars="200" w:firstLine="480"/>
        <w:jc w:val="center"/>
      </w:pPr>
      <w:r>
        <w:rPr>
          <w:rFonts w:hint="eastAsia"/>
        </w:rPr>
        <w:t>图：课堂氛围营造</w:t>
      </w:r>
    </w:p>
    <w:p w:rsidR="00441788" w:rsidRDefault="00034948">
      <w:pPr>
        <w:rPr>
          <w:b/>
        </w:rPr>
      </w:pPr>
      <w:r>
        <w:rPr>
          <w:rFonts w:hint="eastAsia"/>
          <w:b/>
        </w:rPr>
        <w:t>重、难点标记，结合智慧学伴系统，提供学生个性化学习</w:t>
      </w:r>
    </w:p>
    <w:p w:rsidR="00441788" w:rsidRDefault="00034948">
      <w:pPr>
        <w:ind w:firstLineChars="200" w:firstLine="480"/>
      </w:pPr>
      <w:r>
        <w:rPr>
          <w:rFonts w:hint="eastAsia"/>
        </w:rPr>
        <w:t>学生在课堂上，可使用反馈器进行重、难点的标记。下课后，这些个人标记会自动与教学视频汇总生成个人学习视频。在互动智慧教室上课产出的个人学习视频、教师课件、电子笔记、学习历程、诊断报告，都能在课后即时递送到每位学生的移动终端智慧学伴，学生在任何时间任何地点都可进行个性化的泛在学习。</w:t>
      </w:r>
    </w:p>
    <w:p w:rsidR="00441788" w:rsidRDefault="00034948">
      <w:pPr>
        <w:jc w:val="center"/>
      </w:pPr>
      <w:r>
        <w:rPr>
          <w:noProof/>
        </w:rPr>
        <w:drawing>
          <wp:inline distT="0" distB="0" distL="0" distR="0">
            <wp:extent cx="3800475" cy="230505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800475" cy="2305050"/>
                    </a:xfrm>
                    <a:prstGeom prst="rect">
                      <a:avLst/>
                    </a:prstGeom>
                  </pic:spPr>
                </pic:pic>
              </a:graphicData>
            </a:graphic>
          </wp:inline>
        </w:drawing>
      </w:r>
    </w:p>
    <w:p w:rsidR="00441788" w:rsidRDefault="00034948">
      <w:pPr>
        <w:jc w:val="center"/>
      </w:pPr>
      <w:r>
        <w:rPr>
          <w:rFonts w:hint="eastAsia"/>
        </w:rPr>
        <w:t>图：重难点标记，个性化学习</w:t>
      </w:r>
    </w:p>
    <w:p w:rsidR="00441788" w:rsidRDefault="00441788">
      <w:pPr>
        <w:rPr>
          <w:rFonts w:asciiTheme="minorEastAsia" w:hAnsiTheme="minorEastAsia"/>
          <w:szCs w:val="24"/>
        </w:rPr>
      </w:pPr>
    </w:p>
    <w:p w:rsidR="00441788" w:rsidRDefault="00034948">
      <w:pPr>
        <w:pStyle w:val="2"/>
      </w:pPr>
      <w:bookmarkStart w:id="14" w:name="_Toc28095"/>
      <w:r>
        <w:rPr>
          <w:rFonts w:hint="eastAsia"/>
        </w:rPr>
        <w:lastRenderedPageBreak/>
        <w:t>小学科学数字化实验</w:t>
      </w:r>
      <w:bookmarkEnd w:id="14"/>
    </w:p>
    <w:p w:rsidR="00441788" w:rsidRDefault="00034948">
      <w:pPr>
        <w:ind w:firstLineChars="250" w:firstLine="600"/>
        <w:jc w:val="center"/>
        <w:rPr>
          <w:rFonts w:ascii="黑体" w:eastAsia="黑体" w:hAnsi="黑体" w:cs="黑体"/>
          <w:szCs w:val="24"/>
        </w:rPr>
      </w:pPr>
      <w:r>
        <w:rPr>
          <w:noProof/>
        </w:rPr>
        <w:drawing>
          <wp:inline distT="0" distB="0" distL="0" distR="0">
            <wp:extent cx="5274310" cy="1416050"/>
            <wp:effectExtent l="0" t="0" r="254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5274310" cy="1416529"/>
                    </a:xfrm>
                    <a:prstGeom prst="rect">
                      <a:avLst/>
                    </a:prstGeom>
                  </pic:spPr>
                </pic:pic>
              </a:graphicData>
            </a:graphic>
          </wp:inline>
        </w:drawing>
      </w:r>
    </w:p>
    <w:p w:rsidR="00441788" w:rsidRDefault="00034948">
      <w:pPr>
        <w:jc w:val="center"/>
        <w:rPr>
          <w:rFonts w:asciiTheme="minorEastAsia" w:hAnsiTheme="minorEastAsia" w:cs="黑体"/>
          <w:szCs w:val="24"/>
        </w:rPr>
      </w:pPr>
      <w:r>
        <w:rPr>
          <w:rFonts w:asciiTheme="minorEastAsia" w:hAnsiTheme="minorEastAsia" w:cs="黑体" w:hint="eastAsia"/>
          <w:szCs w:val="24"/>
        </w:rPr>
        <w:t>小学科学学习资源</w:t>
      </w:r>
    </w:p>
    <w:p w:rsidR="00441788" w:rsidRDefault="00034948">
      <w:pPr>
        <w:ind w:firstLine="480"/>
        <w:rPr>
          <w:rFonts w:ascii="宋体" w:hAnsi="宋体" w:cs="Times New Roman"/>
          <w:szCs w:val="24"/>
        </w:rPr>
      </w:pPr>
      <w:r>
        <w:rPr>
          <w:rFonts w:ascii="宋体" w:hAnsi="宋体" w:cs="Times New Roman" w:hint="eastAsia"/>
          <w:szCs w:val="24"/>
        </w:rPr>
        <w:t>学习包及应用案例，在内容的选编上，严格遵循小学科学《课程标准》的要求，力求贴近儿童的生活实际，以基础性的科学活动作为学生探究的主题，借助数字化信息系统实验室，完成丰富多彩的探究活动。</w:t>
      </w:r>
    </w:p>
    <w:p w:rsidR="00441788" w:rsidRDefault="00034948">
      <w:pPr>
        <w:ind w:firstLine="480"/>
        <w:rPr>
          <w:rFonts w:ascii="宋体" w:hAnsi="宋体" w:cs="Times New Roman"/>
          <w:szCs w:val="24"/>
        </w:rPr>
      </w:pPr>
      <w:r>
        <w:rPr>
          <w:rFonts w:ascii="宋体" w:hAnsi="宋体" w:cs="Times New Roman" w:hint="eastAsia"/>
          <w:szCs w:val="24"/>
        </w:rPr>
        <w:t>以“学生的生活经验”为线索，构建了包括“力学”、“热学”、“声学”、“光学”、“电学”“磁学”、“图像”、“化学”、“生命科学”在内的探索学习资源，并示例了30个专用软件所支持的实验。向学生提供充分的科学探究机会，使他们在像科学家那样进行科学探究的过程中，体验学习科学的乐趣，增长科学探究能力，获取科学知识，形成尊重事实、善于质疑的科学态度。</w:t>
      </w:r>
    </w:p>
    <w:p w:rsidR="00441788" w:rsidRDefault="00034948">
      <w:pPr>
        <w:rPr>
          <w:rFonts w:ascii="宋体" w:hAnsi="宋体" w:cs="Times New Roman"/>
          <w:b/>
          <w:szCs w:val="24"/>
        </w:rPr>
      </w:pPr>
      <w:r>
        <w:rPr>
          <w:rFonts w:ascii="宋体" w:hAnsi="宋体" w:cs="Times New Roman" w:hint="eastAsia"/>
          <w:b/>
          <w:szCs w:val="24"/>
        </w:rPr>
        <w:t>建设内容</w:t>
      </w:r>
    </w:p>
    <w:p w:rsidR="00441788" w:rsidRDefault="00034948">
      <w:pPr>
        <w:ind w:firstLine="482"/>
        <w:rPr>
          <w:rFonts w:ascii="宋体" w:hAnsi="宋体" w:cs="Times New Roman"/>
          <w:szCs w:val="24"/>
        </w:rPr>
      </w:pPr>
      <w:r>
        <w:rPr>
          <w:rFonts w:ascii="宋体" w:hAnsi="宋体" w:cs="Times New Roman" w:hint="eastAsia"/>
          <w:szCs w:val="24"/>
        </w:rPr>
        <w:t>围绕小学科学课程（包含理、化、生综合学科）教材上的知识点和简单生活现象，以数字化技术设计实验，实验类型为验证性和探究性并存的实验，亦可结合校园科技社团活动。</w:t>
      </w:r>
    </w:p>
    <w:p w:rsidR="00441788" w:rsidRDefault="00034948">
      <w:pPr>
        <w:ind w:firstLine="482"/>
        <w:rPr>
          <w:rFonts w:ascii="宋体" w:hAnsi="宋体" w:cs="Times New Roman"/>
          <w:szCs w:val="24"/>
        </w:rPr>
      </w:pPr>
      <w:r>
        <w:rPr>
          <w:rFonts w:ascii="宋体" w:hAnsi="宋体" w:cs="Times New Roman" w:hint="eastAsia"/>
          <w:szCs w:val="24"/>
        </w:rPr>
        <w:t>目前传感器可接入数据显示模块独立采集实验数据。用时将数据显示模块与传感器连接，打开数据显示的电源开关，可通过显示模块屏幕直接读取数据（如下图），操作、携带简单方便，扩大了学生学习和探究活动范围，从身边实验的体验出发，提高了学生实验的兴趣。</w:t>
      </w:r>
    </w:p>
    <w:p w:rsidR="00441788" w:rsidRDefault="00034948">
      <w:pPr>
        <w:ind w:firstLineChars="200" w:firstLine="480"/>
        <w:rPr>
          <w:rFonts w:ascii="宋体" w:hAnsi="宋体"/>
          <w:szCs w:val="24"/>
        </w:rPr>
      </w:pPr>
      <w:r>
        <w:rPr>
          <w:rFonts w:ascii="宋体" w:hAnsi="宋体" w:hint="eastAsia"/>
          <w:noProof/>
          <w:szCs w:val="24"/>
        </w:rPr>
        <w:drawing>
          <wp:inline distT="0" distB="0" distL="114300" distR="114300">
            <wp:extent cx="1578610" cy="1405255"/>
            <wp:effectExtent l="0" t="0" r="2540" b="4445"/>
            <wp:docPr id="4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descr="2"/>
                    <pic:cNvPicPr>
                      <a:picLocks noChangeAspect="1"/>
                    </pic:cNvPicPr>
                  </pic:nvPicPr>
                  <pic:blipFill>
                    <a:blip r:embed="rId19" cstate="print"/>
                    <a:srcRect b="16152"/>
                    <a:stretch>
                      <a:fillRect/>
                    </a:stretch>
                  </pic:blipFill>
                  <pic:spPr>
                    <a:xfrm>
                      <a:off x="0" y="0"/>
                      <a:ext cx="1580515" cy="1407163"/>
                    </a:xfrm>
                    <a:prstGeom prst="rect">
                      <a:avLst/>
                    </a:prstGeom>
                    <a:ln>
                      <a:noFill/>
                    </a:ln>
                  </pic:spPr>
                </pic:pic>
              </a:graphicData>
            </a:graphic>
          </wp:inline>
        </w:drawing>
      </w:r>
      <w:r>
        <w:rPr>
          <w:rFonts w:ascii="宋体" w:hAnsi="宋体" w:hint="eastAsia"/>
          <w:noProof/>
          <w:szCs w:val="24"/>
        </w:rPr>
        <w:drawing>
          <wp:inline distT="0" distB="0" distL="114300" distR="114300">
            <wp:extent cx="1628140" cy="1193800"/>
            <wp:effectExtent l="0" t="0" r="10160" b="6350"/>
            <wp:docPr id="4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descr="4"/>
                    <pic:cNvPicPr>
                      <a:picLocks noChangeAspect="1"/>
                    </pic:cNvPicPr>
                  </pic:nvPicPr>
                  <pic:blipFill>
                    <a:blip r:embed="rId20" cstate="print"/>
                    <a:srcRect b="13364"/>
                    <a:stretch>
                      <a:fillRect/>
                    </a:stretch>
                  </pic:blipFill>
                  <pic:spPr>
                    <a:xfrm>
                      <a:off x="0" y="0"/>
                      <a:ext cx="1629410" cy="1194300"/>
                    </a:xfrm>
                    <a:prstGeom prst="rect">
                      <a:avLst/>
                    </a:prstGeom>
                    <a:ln>
                      <a:noFill/>
                    </a:ln>
                  </pic:spPr>
                </pic:pic>
              </a:graphicData>
            </a:graphic>
          </wp:inline>
        </w:drawing>
      </w:r>
      <w:r>
        <w:rPr>
          <w:rFonts w:ascii="宋体" w:hAnsi="宋体" w:hint="eastAsia"/>
          <w:noProof/>
          <w:szCs w:val="24"/>
        </w:rPr>
        <w:drawing>
          <wp:inline distT="0" distB="0" distL="114300" distR="114300">
            <wp:extent cx="1525270" cy="1252855"/>
            <wp:effectExtent l="0" t="0" r="17780" b="4445"/>
            <wp:docPr id="3"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5"/>
                    <pic:cNvPicPr>
                      <a:picLocks noChangeAspect="1"/>
                    </pic:cNvPicPr>
                  </pic:nvPicPr>
                  <pic:blipFill>
                    <a:blip r:embed="rId21" cstate="print"/>
                    <a:srcRect b="11747"/>
                    <a:stretch>
                      <a:fillRect/>
                    </a:stretch>
                  </pic:blipFill>
                  <pic:spPr>
                    <a:xfrm>
                      <a:off x="0" y="0"/>
                      <a:ext cx="1525905" cy="1253270"/>
                    </a:xfrm>
                    <a:prstGeom prst="rect">
                      <a:avLst/>
                    </a:prstGeom>
                    <a:ln>
                      <a:noFill/>
                    </a:ln>
                  </pic:spPr>
                </pic:pic>
              </a:graphicData>
            </a:graphic>
          </wp:inline>
        </w:drawing>
      </w:r>
    </w:p>
    <w:p w:rsidR="00441788" w:rsidRDefault="00034948">
      <w:pPr>
        <w:jc w:val="center"/>
        <w:rPr>
          <w:rFonts w:ascii="宋体" w:hAnsi="宋体"/>
          <w:szCs w:val="24"/>
        </w:rPr>
      </w:pPr>
      <w:r>
        <w:rPr>
          <w:rFonts w:ascii="宋体" w:hAnsi="宋体" w:hint="eastAsia"/>
          <w:szCs w:val="24"/>
        </w:rPr>
        <w:lastRenderedPageBreak/>
        <w:t>小学科学传感器</w:t>
      </w:r>
    </w:p>
    <w:p w:rsidR="00441788" w:rsidRDefault="00034948">
      <w:pPr>
        <w:ind w:firstLine="420"/>
        <w:rPr>
          <w:rFonts w:ascii="宋体" w:hAnsi="宋体"/>
          <w:bCs/>
          <w:szCs w:val="24"/>
        </w:rPr>
      </w:pPr>
      <w:r>
        <w:rPr>
          <w:rFonts w:ascii="宋体" w:hAnsi="宋体" w:hint="eastAsia"/>
          <w:bCs/>
          <w:szCs w:val="24"/>
        </w:rPr>
        <w:t>考察身边水质的科技社团实践活动</w:t>
      </w:r>
    </w:p>
    <w:p w:rsidR="00441788" w:rsidRDefault="00034948">
      <w:pPr>
        <w:ind w:firstLine="480"/>
        <w:rPr>
          <w:rFonts w:ascii="宋体" w:hAnsi="宋体" w:cs="Times New Roman"/>
          <w:szCs w:val="24"/>
        </w:rPr>
      </w:pPr>
      <w:r>
        <w:rPr>
          <w:rFonts w:ascii="宋体" w:hAnsi="宋体" w:cs="Times New Roman" w:hint="eastAsia"/>
          <w:szCs w:val="24"/>
        </w:rPr>
        <w:t>了解家乡（身边）水环境存在的问题，以及给人们生产生活带来的影响。知道家乡的水环境问题也是全球环境问题的一部分。尝试对学校周围水质的污染情况进行较科学的考察，学习一些考察水环境的方法，了解所考察的水环境里存在的一些环境问题。体验这样的过程，锻炼相应的考察能力。感受环境问题就在自己的身边，增强环保意识。逐渐养成主动保护环境的习惯。</w:t>
      </w:r>
    </w:p>
    <w:p w:rsidR="00441788" w:rsidRDefault="00034948">
      <w:pPr>
        <w:ind w:firstLineChars="200" w:firstLine="480"/>
        <w:rPr>
          <w:rFonts w:ascii="宋体" w:hAnsi="宋体" w:cs="宋体"/>
          <w:color w:val="333333"/>
          <w:kern w:val="0"/>
          <w:szCs w:val="24"/>
        </w:rPr>
      </w:pPr>
      <w:r>
        <w:rPr>
          <w:rFonts w:ascii="宋体" w:hAnsi="宋体" w:cs="宋体" w:hint="eastAsia"/>
          <w:color w:val="333333"/>
          <w:kern w:val="0"/>
          <w:szCs w:val="24"/>
        </w:rPr>
        <w:t>考察校园气象科技社团活动——科技社团实践活动</w:t>
      </w:r>
    </w:p>
    <w:p w:rsidR="00441788" w:rsidRDefault="00034948">
      <w:pPr>
        <w:ind w:firstLine="480"/>
        <w:rPr>
          <w:rFonts w:ascii="宋体" w:hAnsi="宋体" w:cs="Times New Roman"/>
          <w:szCs w:val="24"/>
        </w:rPr>
      </w:pPr>
      <w:r>
        <w:rPr>
          <w:rFonts w:ascii="宋体" w:hAnsi="宋体" w:cs="Times New Roman" w:hint="eastAsia"/>
          <w:szCs w:val="24"/>
        </w:rPr>
        <w:t>从小培养学生的气象意识，常规观测活动可以培养学生的协作精神及严谨科学的工作习惯；积累、整理观测资料，并绘制统计图表；学习气象知识，分析气象原理和天气现象的变化等。通过系统、规范的气象科技活动，学生的科学素质会得到如下明显的提高：1、学生能够认知和独立使用仪器；2、磨练观测记录的基本功，并定期做好资料的汇总和统计；3、掌握了一些简单的气象规律；4、经过锻炼，学生对天气的认识上升到理性，并自觉的关系天气变化，有意识地将天气预报服务于实践。</w:t>
      </w:r>
    </w:p>
    <w:p w:rsidR="00441788" w:rsidRDefault="00034948">
      <w:pPr>
        <w:pStyle w:val="2"/>
      </w:pPr>
      <w:bookmarkStart w:id="15" w:name="_Toc884"/>
      <w:r>
        <w:t>声环境建设</w:t>
      </w:r>
      <w:bookmarkEnd w:id="15"/>
    </w:p>
    <w:p w:rsidR="00441788" w:rsidRDefault="00034948">
      <w:pPr>
        <w:ind w:firstLineChars="200" w:firstLine="480"/>
      </w:pPr>
      <w:r>
        <w:rPr>
          <w:rFonts w:hint="eastAsia"/>
        </w:rPr>
        <w:t>如何判断学生是否听的清楚有两个非常关键的指标：语言认知度和语音清晰度。语言认知度、语言清晰度越低，学生的听课难度就会增加，致使听课效率低，精神紧张、疲劳。教室的声环境还会直接影响学生外语听力考试成绩。详见图</w:t>
      </w:r>
      <w:r>
        <w:rPr>
          <w:rFonts w:hint="eastAsia"/>
        </w:rPr>
        <w:t xml:space="preserve"> 3-13 </w:t>
      </w:r>
      <w:r>
        <w:rPr>
          <w:rFonts w:hint="eastAsia"/>
        </w:rPr>
        <w:t>听音难度得分</w:t>
      </w:r>
      <w:r>
        <w:rPr>
          <w:rFonts w:hint="eastAsia"/>
        </w:rPr>
        <w:t xml:space="preserve"> STI </w:t>
      </w:r>
      <w:r>
        <w:rPr>
          <w:rFonts w:hint="eastAsia"/>
        </w:rPr>
        <w:t>曲线图。</w:t>
      </w:r>
    </w:p>
    <w:p w:rsidR="00441788" w:rsidRDefault="00034948">
      <w:pPr>
        <w:ind w:firstLineChars="200" w:firstLine="480"/>
        <w:jc w:val="center"/>
      </w:pPr>
      <w:r>
        <w:rPr>
          <w:noProof/>
        </w:rPr>
        <w:lastRenderedPageBreak/>
        <w:drawing>
          <wp:inline distT="0" distB="0" distL="0" distR="0">
            <wp:extent cx="3885565" cy="3124200"/>
            <wp:effectExtent l="0" t="0" r="635" b="0"/>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0.jpeg"/>
                    <pic:cNvPicPr>
                      <a:picLocks noChangeAspect="1"/>
                    </pic:cNvPicPr>
                  </pic:nvPicPr>
                  <pic:blipFill>
                    <a:blip r:embed="rId22" cstate="print"/>
                    <a:stretch>
                      <a:fillRect/>
                    </a:stretch>
                  </pic:blipFill>
                  <pic:spPr>
                    <a:xfrm>
                      <a:off x="0" y="0"/>
                      <a:ext cx="3885565" cy="3124200"/>
                    </a:xfrm>
                    <a:prstGeom prst="rect">
                      <a:avLst/>
                    </a:prstGeom>
                  </pic:spPr>
                </pic:pic>
              </a:graphicData>
            </a:graphic>
          </wp:inline>
        </w:drawing>
      </w:r>
    </w:p>
    <w:p w:rsidR="00441788" w:rsidRDefault="00034948">
      <w:pPr>
        <w:ind w:firstLineChars="200" w:firstLine="480"/>
        <w:jc w:val="center"/>
      </w:pPr>
      <w:r>
        <w:rPr>
          <w:rFonts w:hint="eastAsia"/>
        </w:rPr>
        <w:t>图：听音难度得分</w:t>
      </w:r>
      <w:r>
        <w:rPr>
          <w:rFonts w:hint="eastAsia"/>
        </w:rPr>
        <w:t xml:space="preserve"> STI </w:t>
      </w:r>
      <w:r>
        <w:rPr>
          <w:rFonts w:hint="eastAsia"/>
        </w:rPr>
        <w:t>曲线图</w:t>
      </w:r>
    </w:p>
    <w:p w:rsidR="00441788" w:rsidRDefault="00034948">
      <w:pPr>
        <w:ind w:firstLineChars="200" w:firstLine="480"/>
      </w:pPr>
      <w:r>
        <w:rPr>
          <w:rFonts w:hint="eastAsia"/>
        </w:rPr>
        <w:t>影响语言认知度的环境因素有</w:t>
      </w:r>
      <w:r>
        <w:rPr>
          <w:rFonts w:hint="eastAsia"/>
        </w:rPr>
        <w:t xml:space="preserve"> SNR</w:t>
      </w:r>
      <w:r>
        <w:rPr>
          <w:rFonts w:hint="eastAsia"/>
        </w:rPr>
        <w:t>（信噪比）、</w:t>
      </w:r>
      <w:r>
        <w:rPr>
          <w:rFonts w:hint="eastAsia"/>
        </w:rPr>
        <w:t>T60</w:t>
      </w:r>
      <w:r>
        <w:rPr>
          <w:rFonts w:hint="eastAsia"/>
        </w:rPr>
        <w:t>（混响时间）、</w:t>
      </w:r>
      <w:r>
        <w:rPr>
          <w:rFonts w:hint="eastAsia"/>
        </w:rPr>
        <w:t>STI</w:t>
      </w:r>
      <w:r>
        <w:rPr>
          <w:rFonts w:hint="eastAsia"/>
        </w:rPr>
        <w:t>（语言传输指数）。同步课堂中，相同教室固定</w:t>
      </w:r>
      <w:r>
        <w:rPr>
          <w:rFonts w:hint="eastAsia"/>
        </w:rPr>
        <w:t xml:space="preserve"> SNR</w:t>
      </w:r>
      <w:r>
        <w:rPr>
          <w:rFonts w:hint="eastAsia"/>
        </w:rPr>
        <w:t>（信噪比）的情况下，</w:t>
      </w:r>
      <w:r>
        <w:rPr>
          <w:rFonts w:hint="eastAsia"/>
        </w:rPr>
        <w:t>T60</w:t>
      </w:r>
      <w:r>
        <w:rPr>
          <w:rFonts w:hint="eastAsia"/>
        </w:rPr>
        <w:t>（混响时间）越大，</w:t>
      </w:r>
      <w:r>
        <w:rPr>
          <w:rFonts w:hint="eastAsia"/>
        </w:rPr>
        <w:t xml:space="preserve">STI </w:t>
      </w:r>
      <w:r>
        <w:rPr>
          <w:rFonts w:hint="eastAsia"/>
        </w:rPr>
        <w:t>越低，语言认知度越低。影响语言清晰度的因素为</w:t>
      </w:r>
      <w:r>
        <w:rPr>
          <w:rFonts w:hint="eastAsia"/>
        </w:rPr>
        <w:t xml:space="preserve"> 50ms </w:t>
      </w:r>
      <w:r>
        <w:rPr>
          <w:rFonts w:hint="eastAsia"/>
        </w:rPr>
        <w:t>以内的反射声，称为</w:t>
      </w:r>
      <w:r>
        <w:rPr>
          <w:rFonts w:hint="eastAsia"/>
        </w:rPr>
        <w:t xml:space="preserve"> C50</w:t>
      </w:r>
      <w:r>
        <w:rPr>
          <w:rFonts w:hint="eastAsia"/>
        </w:rPr>
        <w:t>。在教室中我们最早听到的声音为直达声，然后是早期反射声，</w:t>
      </w:r>
      <w:r>
        <w:rPr>
          <w:rFonts w:hint="eastAsia"/>
        </w:rPr>
        <w:t xml:space="preserve">50ms </w:t>
      </w:r>
      <w:r>
        <w:rPr>
          <w:rFonts w:hint="eastAsia"/>
        </w:rPr>
        <w:t>以内的反射声有利于加强直达声的力度和清晰度。</w:t>
      </w:r>
      <w:r>
        <w:rPr>
          <w:rFonts w:hint="eastAsia"/>
        </w:rPr>
        <w:t xml:space="preserve">50ms </w:t>
      </w:r>
      <w:r>
        <w:rPr>
          <w:rFonts w:hint="eastAsia"/>
        </w:rPr>
        <w:t>以外的反射声则会影响教室内的语音清晰度。</w:t>
      </w:r>
    </w:p>
    <w:p w:rsidR="00441788" w:rsidRDefault="00034948">
      <w:pPr>
        <w:rPr>
          <w:b/>
        </w:rPr>
      </w:pPr>
      <w:r>
        <w:rPr>
          <w:rFonts w:hint="eastAsia"/>
          <w:b/>
        </w:rPr>
        <w:t>教室声环境现状</w:t>
      </w:r>
    </w:p>
    <w:p w:rsidR="00441788" w:rsidRDefault="00034948">
      <w:pPr>
        <w:ind w:firstLineChars="200" w:firstLine="480"/>
      </w:pPr>
      <w:r>
        <w:rPr>
          <w:rFonts w:hint="eastAsia"/>
        </w:rPr>
        <w:t xml:space="preserve">2014-2015 </w:t>
      </w:r>
      <w:r>
        <w:rPr>
          <w:rFonts w:hint="eastAsia"/>
        </w:rPr>
        <w:t>年，在教育部支持下，由清华大学等五所高校开展了中国“中小学室内声环境现场调查”研究项目，涉及了国内</w:t>
      </w:r>
      <w:r>
        <w:rPr>
          <w:rFonts w:hint="eastAsia"/>
        </w:rPr>
        <w:t xml:space="preserve"> 13 </w:t>
      </w:r>
      <w:r>
        <w:rPr>
          <w:rFonts w:hint="eastAsia"/>
        </w:rPr>
        <w:t>个省市的</w:t>
      </w:r>
      <w:r>
        <w:rPr>
          <w:rFonts w:hint="eastAsia"/>
        </w:rPr>
        <w:t xml:space="preserve"> 100 </w:t>
      </w:r>
      <w:r>
        <w:rPr>
          <w:rFonts w:hint="eastAsia"/>
        </w:rPr>
        <w:t>余所公立中小学校，其结果显示绝大部分的中小学都没有达到相应的国家标准。其中近</w:t>
      </w:r>
      <w:r>
        <w:rPr>
          <w:rFonts w:hint="eastAsia"/>
        </w:rPr>
        <w:t xml:space="preserve"> 70% </w:t>
      </w:r>
      <w:r>
        <w:rPr>
          <w:rFonts w:hint="eastAsia"/>
        </w:rPr>
        <w:t>的教室不满足规范对混响时间的要求，</w:t>
      </w:r>
      <w:r>
        <w:rPr>
          <w:rFonts w:hint="eastAsia"/>
        </w:rPr>
        <w:t>60%</w:t>
      </w:r>
      <w:r>
        <w:rPr>
          <w:rFonts w:hint="eastAsia"/>
        </w:rPr>
        <w:t>的教室不满足规范对背景噪声级的要求。实际测量表示教室混响时间集中在</w:t>
      </w:r>
      <w:r>
        <w:rPr>
          <w:rFonts w:hint="eastAsia"/>
        </w:rPr>
        <w:t xml:space="preserve"> 1.5-2 </w:t>
      </w:r>
      <w:r>
        <w:rPr>
          <w:rFonts w:hint="eastAsia"/>
        </w:rPr>
        <w:t>秒，远远未达到国家</w:t>
      </w:r>
      <w:r>
        <w:rPr>
          <w:rFonts w:hint="eastAsia"/>
        </w:rPr>
        <w:t>/</w:t>
      </w:r>
      <w:r>
        <w:rPr>
          <w:rFonts w:hint="eastAsia"/>
        </w:rPr>
        <w:t>国际标准。</w:t>
      </w:r>
    </w:p>
    <w:p w:rsidR="00441788" w:rsidRDefault="00441788">
      <w:pPr>
        <w:ind w:firstLineChars="200" w:firstLine="480"/>
      </w:pPr>
    </w:p>
    <w:p w:rsidR="00441788" w:rsidRDefault="00034948">
      <w:pPr>
        <w:ind w:firstLineChars="200" w:firstLine="480"/>
        <w:jc w:val="center"/>
      </w:pPr>
      <w:r>
        <w:rPr>
          <w:rFonts w:hint="eastAsia"/>
        </w:rPr>
        <w:t>表</w:t>
      </w:r>
      <w:r>
        <w:rPr>
          <w:rFonts w:hint="eastAsia"/>
        </w:rPr>
        <w:t xml:space="preserve"> 3-2</w:t>
      </w:r>
      <w:r>
        <w:rPr>
          <w:rFonts w:hint="eastAsia"/>
        </w:rPr>
        <w:t>教室声环境国家标准</w:t>
      </w:r>
    </w:p>
    <w:tbl>
      <w:tblPr>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0"/>
        <w:gridCol w:w="1706"/>
        <w:gridCol w:w="2101"/>
        <w:gridCol w:w="1701"/>
        <w:gridCol w:w="1984"/>
      </w:tblGrid>
      <w:tr w:rsidR="00441788">
        <w:trPr>
          <w:trHeight w:val="467"/>
          <w:jc w:val="center"/>
        </w:trPr>
        <w:tc>
          <w:tcPr>
            <w:tcW w:w="8642" w:type="dxa"/>
            <w:gridSpan w:val="5"/>
            <w:tcBorders>
              <w:top w:val="single" w:sz="4" w:space="0" w:color="000000"/>
              <w:left w:val="single" w:sz="4" w:space="0" w:color="000000"/>
              <w:bottom w:val="single" w:sz="4" w:space="0" w:color="000000"/>
              <w:right w:val="single" w:sz="4" w:space="0" w:color="000000"/>
            </w:tcBorders>
            <w:vAlign w:val="center"/>
          </w:tcPr>
          <w:p w:rsidR="00441788" w:rsidRDefault="00034948">
            <w:pPr>
              <w:spacing w:line="276" w:lineRule="auto"/>
              <w:jc w:val="center"/>
              <w:rPr>
                <w:rFonts w:asciiTheme="minorEastAsia" w:hAnsiTheme="minorEastAsia"/>
                <w:sz w:val="21"/>
                <w:szCs w:val="21"/>
              </w:rPr>
            </w:pPr>
            <w:r>
              <w:rPr>
                <w:rFonts w:asciiTheme="minorEastAsia" w:hAnsiTheme="minorEastAsia" w:hint="eastAsia"/>
                <w:sz w:val="21"/>
                <w:szCs w:val="21"/>
              </w:rPr>
              <w:t>混响时间 T60、噪声级 SPL、语言传输指数 STI</w:t>
            </w:r>
          </w:p>
        </w:tc>
      </w:tr>
      <w:tr w:rsidR="00441788">
        <w:trPr>
          <w:trHeight w:val="936"/>
          <w:jc w:val="center"/>
        </w:trPr>
        <w:tc>
          <w:tcPr>
            <w:tcW w:w="1150" w:type="dxa"/>
            <w:tcBorders>
              <w:top w:val="single" w:sz="4" w:space="0" w:color="000000"/>
              <w:left w:val="single" w:sz="4" w:space="0" w:color="000000"/>
              <w:bottom w:val="single" w:sz="4" w:space="0" w:color="000000"/>
              <w:right w:val="single" w:sz="4" w:space="0" w:color="000000"/>
            </w:tcBorders>
            <w:vAlign w:val="center"/>
          </w:tcPr>
          <w:p w:rsidR="00441788" w:rsidRDefault="00034948">
            <w:pPr>
              <w:spacing w:line="276" w:lineRule="auto"/>
              <w:jc w:val="center"/>
              <w:rPr>
                <w:rFonts w:asciiTheme="minorEastAsia" w:hAnsiTheme="minorEastAsia"/>
                <w:sz w:val="21"/>
                <w:szCs w:val="21"/>
              </w:rPr>
            </w:pPr>
            <w:r>
              <w:rPr>
                <w:rFonts w:asciiTheme="minorEastAsia" w:hAnsiTheme="minorEastAsia" w:hint="eastAsia"/>
                <w:sz w:val="21"/>
                <w:szCs w:val="21"/>
              </w:rPr>
              <w:t>房间类型</w:t>
            </w:r>
          </w:p>
        </w:tc>
        <w:tc>
          <w:tcPr>
            <w:tcW w:w="1706" w:type="dxa"/>
            <w:tcBorders>
              <w:top w:val="single" w:sz="4" w:space="0" w:color="000000"/>
              <w:left w:val="nil"/>
              <w:bottom w:val="single" w:sz="4" w:space="0" w:color="000000"/>
              <w:right w:val="single" w:sz="4" w:space="0" w:color="000000"/>
            </w:tcBorders>
            <w:vAlign w:val="center"/>
          </w:tcPr>
          <w:p w:rsidR="00441788" w:rsidRDefault="00034948">
            <w:pPr>
              <w:spacing w:line="276" w:lineRule="auto"/>
              <w:jc w:val="center"/>
              <w:rPr>
                <w:rFonts w:asciiTheme="minorEastAsia" w:hAnsiTheme="minorEastAsia"/>
                <w:sz w:val="21"/>
                <w:szCs w:val="21"/>
              </w:rPr>
            </w:pPr>
            <w:r>
              <w:rPr>
                <w:rFonts w:asciiTheme="minorEastAsia" w:hAnsiTheme="minorEastAsia" w:hint="eastAsia"/>
                <w:sz w:val="21"/>
                <w:szCs w:val="21"/>
              </w:rPr>
              <w:t>房间容积（m³）</w:t>
            </w:r>
          </w:p>
        </w:tc>
        <w:tc>
          <w:tcPr>
            <w:tcW w:w="2101" w:type="dxa"/>
            <w:tcBorders>
              <w:top w:val="single" w:sz="4" w:space="0" w:color="000000"/>
              <w:left w:val="nil"/>
              <w:bottom w:val="single" w:sz="4" w:space="0" w:color="000000"/>
              <w:right w:val="single" w:sz="4" w:space="0" w:color="000000"/>
            </w:tcBorders>
            <w:vAlign w:val="center"/>
          </w:tcPr>
          <w:p w:rsidR="00441788" w:rsidRDefault="00034948">
            <w:pPr>
              <w:spacing w:line="276" w:lineRule="auto"/>
              <w:jc w:val="center"/>
              <w:rPr>
                <w:rFonts w:asciiTheme="minorEastAsia" w:hAnsiTheme="minorEastAsia"/>
                <w:sz w:val="21"/>
                <w:szCs w:val="21"/>
              </w:rPr>
            </w:pPr>
            <w:r>
              <w:rPr>
                <w:rFonts w:asciiTheme="minorEastAsia" w:hAnsiTheme="minorEastAsia" w:hint="eastAsia"/>
                <w:sz w:val="21"/>
                <w:szCs w:val="21"/>
              </w:rPr>
              <w:t>空间 500Hz~1000Hz</w:t>
            </w:r>
          </w:p>
          <w:p w:rsidR="00441788" w:rsidRDefault="00034948">
            <w:pPr>
              <w:spacing w:line="276" w:lineRule="auto"/>
              <w:jc w:val="center"/>
              <w:rPr>
                <w:rFonts w:asciiTheme="minorEastAsia" w:hAnsiTheme="minorEastAsia"/>
                <w:sz w:val="21"/>
                <w:szCs w:val="21"/>
              </w:rPr>
            </w:pPr>
            <w:r>
              <w:rPr>
                <w:rFonts w:asciiTheme="minorEastAsia" w:hAnsiTheme="minorEastAsia" w:hint="eastAsia"/>
                <w:sz w:val="21"/>
                <w:szCs w:val="21"/>
              </w:rPr>
              <w:t>混响时间</w:t>
            </w:r>
          </w:p>
        </w:tc>
        <w:tc>
          <w:tcPr>
            <w:tcW w:w="1701" w:type="dxa"/>
            <w:tcBorders>
              <w:top w:val="single" w:sz="4" w:space="0" w:color="000000"/>
              <w:left w:val="nil"/>
              <w:bottom w:val="single" w:sz="4" w:space="0" w:color="000000"/>
              <w:right w:val="single" w:sz="4" w:space="0" w:color="000000"/>
            </w:tcBorders>
            <w:vAlign w:val="center"/>
          </w:tcPr>
          <w:p w:rsidR="00441788" w:rsidRDefault="00034948">
            <w:pPr>
              <w:spacing w:line="276" w:lineRule="auto"/>
              <w:jc w:val="center"/>
              <w:rPr>
                <w:rFonts w:asciiTheme="minorEastAsia" w:hAnsiTheme="minorEastAsia"/>
                <w:sz w:val="21"/>
                <w:szCs w:val="21"/>
              </w:rPr>
            </w:pPr>
            <w:r>
              <w:rPr>
                <w:rFonts w:asciiTheme="minorEastAsia" w:hAnsiTheme="minorEastAsia" w:hint="eastAsia"/>
                <w:sz w:val="21"/>
                <w:szCs w:val="21"/>
              </w:rPr>
              <w:t>允许噪声</w:t>
            </w:r>
          </w:p>
          <w:p w:rsidR="00441788" w:rsidRDefault="00034948">
            <w:pPr>
              <w:spacing w:line="276" w:lineRule="auto"/>
              <w:jc w:val="center"/>
              <w:rPr>
                <w:rFonts w:asciiTheme="minorEastAsia" w:hAnsiTheme="minorEastAsia"/>
                <w:sz w:val="21"/>
                <w:szCs w:val="21"/>
              </w:rPr>
            </w:pPr>
            <w:r>
              <w:rPr>
                <w:rFonts w:asciiTheme="minorEastAsia" w:hAnsiTheme="minorEastAsia" w:hint="eastAsia"/>
                <w:sz w:val="21"/>
                <w:szCs w:val="21"/>
              </w:rPr>
              <w:t>（A 声级，dB）</w:t>
            </w:r>
          </w:p>
        </w:tc>
        <w:tc>
          <w:tcPr>
            <w:tcW w:w="1984" w:type="dxa"/>
            <w:tcBorders>
              <w:top w:val="single" w:sz="4" w:space="0" w:color="000000"/>
              <w:left w:val="nil"/>
              <w:bottom w:val="single" w:sz="4" w:space="0" w:color="000000"/>
              <w:right w:val="single" w:sz="4" w:space="0" w:color="000000"/>
            </w:tcBorders>
            <w:vAlign w:val="center"/>
          </w:tcPr>
          <w:p w:rsidR="00441788" w:rsidRDefault="00034948">
            <w:pPr>
              <w:spacing w:line="276" w:lineRule="auto"/>
              <w:jc w:val="center"/>
              <w:rPr>
                <w:rFonts w:asciiTheme="minorEastAsia" w:hAnsiTheme="minorEastAsia"/>
                <w:sz w:val="21"/>
                <w:szCs w:val="21"/>
              </w:rPr>
            </w:pPr>
            <w:r>
              <w:rPr>
                <w:rFonts w:asciiTheme="minorEastAsia" w:hAnsiTheme="minorEastAsia" w:hint="eastAsia"/>
                <w:sz w:val="21"/>
                <w:szCs w:val="21"/>
              </w:rPr>
              <w:t>STI</w:t>
            </w:r>
          </w:p>
        </w:tc>
      </w:tr>
      <w:tr w:rsidR="00441788">
        <w:trPr>
          <w:trHeight w:val="1215"/>
          <w:jc w:val="center"/>
        </w:trPr>
        <w:tc>
          <w:tcPr>
            <w:tcW w:w="2856" w:type="dxa"/>
            <w:gridSpan w:val="2"/>
            <w:tcBorders>
              <w:top w:val="single" w:sz="4" w:space="0" w:color="000000"/>
              <w:left w:val="single" w:sz="4" w:space="0" w:color="000000"/>
              <w:bottom w:val="single" w:sz="4" w:space="0" w:color="000000"/>
              <w:right w:val="single" w:sz="4" w:space="0" w:color="000000"/>
            </w:tcBorders>
            <w:vAlign w:val="center"/>
          </w:tcPr>
          <w:p w:rsidR="00441788" w:rsidRDefault="00034948">
            <w:pPr>
              <w:spacing w:line="276" w:lineRule="auto"/>
              <w:jc w:val="center"/>
              <w:rPr>
                <w:rFonts w:asciiTheme="minorEastAsia" w:hAnsiTheme="minorEastAsia"/>
                <w:sz w:val="21"/>
                <w:szCs w:val="21"/>
              </w:rPr>
            </w:pPr>
            <w:r>
              <w:rPr>
                <w:rFonts w:asciiTheme="minorEastAsia" w:hAnsiTheme="minorEastAsia" w:hint="eastAsia"/>
                <w:sz w:val="21"/>
                <w:szCs w:val="21"/>
              </w:rPr>
              <w:lastRenderedPageBreak/>
              <w:t>国家标准</w:t>
            </w:r>
          </w:p>
        </w:tc>
        <w:tc>
          <w:tcPr>
            <w:tcW w:w="3802" w:type="dxa"/>
            <w:gridSpan w:val="2"/>
            <w:tcBorders>
              <w:top w:val="single" w:sz="4" w:space="0" w:color="000000"/>
              <w:left w:val="nil"/>
              <w:bottom w:val="single" w:sz="4" w:space="0" w:color="000000"/>
              <w:right w:val="single" w:sz="4" w:space="0" w:color="000000"/>
            </w:tcBorders>
            <w:vAlign w:val="center"/>
          </w:tcPr>
          <w:p w:rsidR="00441788" w:rsidRDefault="00034948">
            <w:pPr>
              <w:spacing w:line="276" w:lineRule="auto"/>
              <w:jc w:val="center"/>
              <w:rPr>
                <w:rFonts w:asciiTheme="minorEastAsia" w:hAnsiTheme="minorEastAsia"/>
                <w:sz w:val="21"/>
                <w:szCs w:val="21"/>
              </w:rPr>
            </w:pPr>
            <w:r>
              <w:rPr>
                <w:rFonts w:asciiTheme="minorEastAsia" w:hAnsiTheme="minorEastAsia" w:hint="eastAsia"/>
                <w:sz w:val="21"/>
                <w:szCs w:val="21"/>
              </w:rPr>
              <w:t>GB50118-2010 民用建筑隔声设计规范</w:t>
            </w:r>
          </w:p>
        </w:tc>
        <w:tc>
          <w:tcPr>
            <w:tcW w:w="1984" w:type="dxa"/>
            <w:tcBorders>
              <w:top w:val="single" w:sz="4" w:space="0" w:color="000000"/>
              <w:left w:val="nil"/>
              <w:bottom w:val="single" w:sz="4" w:space="0" w:color="000000"/>
              <w:right w:val="single" w:sz="4" w:space="0" w:color="000000"/>
            </w:tcBorders>
            <w:vAlign w:val="center"/>
          </w:tcPr>
          <w:p w:rsidR="00441788" w:rsidRDefault="00034948">
            <w:pPr>
              <w:spacing w:line="276" w:lineRule="auto"/>
              <w:jc w:val="center"/>
              <w:rPr>
                <w:rFonts w:asciiTheme="minorEastAsia" w:hAnsiTheme="minorEastAsia"/>
                <w:sz w:val="21"/>
                <w:szCs w:val="21"/>
              </w:rPr>
            </w:pPr>
            <w:r>
              <w:rPr>
                <w:rFonts w:asciiTheme="minorEastAsia" w:hAnsiTheme="minorEastAsia" w:hint="eastAsia"/>
                <w:sz w:val="21"/>
                <w:szCs w:val="21"/>
              </w:rPr>
              <w:t>IEC60628-16:2011 GB/T12060,16-2017</w:t>
            </w:r>
          </w:p>
        </w:tc>
      </w:tr>
      <w:tr w:rsidR="00441788">
        <w:trPr>
          <w:trHeight w:val="467"/>
          <w:jc w:val="center"/>
        </w:trPr>
        <w:tc>
          <w:tcPr>
            <w:tcW w:w="1150" w:type="dxa"/>
            <w:vMerge w:val="restart"/>
            <w:tcBorders>
              <w:top w:val="nil"/>
              <w:left w:val="single" w:sz="4" w:space="0" w:color="000000"/>
              <w:bottom w:val="single" w:sz="4" w:space="0" w:color="000000"/>
              <w:right w:val="single" w:sz="4" w:space="0" w:color="000000"/>
            </w:tcBorders>
            <w:vAlign w:val="center"/>
          </w:tcPr>
          <w:p w:rsidR="00441788" w:rsidRDefault="00034948">
            <w:pPr>
              <w:spacing w:line="276" w:lineRule="auto"/>
              <w:jc w:val="center"/>
              <w:rPr>
                <w:rFonts w:asciiTheme="minorEastAsia" w:hAnsiTheme="minorEastAsia"/>
                <w:sz w:val="21"/>
                <w:szCs w:val="21"/>
              </w:rPr>
            </w:pPr>
            <w:r>
              <w:rPr>
                <w:rFonts w:asciiTheme="minorEastAsia" w:hAnsiTheme="minorEastAsia" w:hint="eastAsia"/>
                <w:sz w:val="21"/>
                <w:szCs w:val="21"/>
              </w:rPr>
              <w:t>普通教室</w:t>
            </w:r>
          </w:p>
        </w:tc>
        <w:tc>
          <w:tcPr>
            <w:tcW w:w="1706" w:type="dxa"/>
            <w:tcBorders>
              <w:top w:val="single" w:sz="4" w:space="0" w:color="000000"/>
              <w:left w:val="nil"/>
              <w:bottom w:val="single" w:sz="4" w:space="0" w:color="000000"/>
              <w:right w:val="single" w:sz="4" w:space="0" w:color="000000"/>
            </w:tcBorders>
            <w:vAlign w:val="center"/>
          </w:tcPr>
          <w:p w:rsidR="00441788" w:rsidRDefault="00034948">
            <w:pPr>
              <w:spacing w:line="276" w:lineRule="auto"/>
              <w:jc w:val="center"/>
              <w:rPr>
                <w:rFonts w:asciiTheme="minorEastAsia" w:hAnsiTheme="minorEastAsia"/>
                <w:sz w:val="21"/>
                <w:szCs w:val="21"/>
              </w:rPr>
            </w:pPr>
            <w:r>
              <w:rPr>
                <w:rFonts w:asciiTheme="minorEastAsia" w:hAnsiTheme="minorEastAsia" w:hint="eastAsia"/>
                <w:sz w:val="21"/>
                <w:szCs w:val="21"/>
              </w:rPr>
              <w:t>≤200</w:t>
            </w:r>
          </w:p>
        </w:tc>
        <w:tc>
          <w:tcPr>
            <w:tcW w:w="2101" w:type="dxa"/>
            <w:tcBorders>
              <w:top w:val="single" w:sz="4" w:space="0" w:color="000000"/>
              <w:left w:val="nil"/>
              <w:bottom w:val="single" w:sz="4" w:space="0" w:color="000000"/>
              <w:right w:val="single" w:sz="4" w:space="0" w:color="000000"/>
            </w:tcBorders>
            <w:vAlign w:val="center"/>
          </w:tcPr>
          <w:p w:rsidR="00441788" w:rsidRDefault="00034948">
            <w:pPr>
              <w:spacing w:line="276" w:lineRule="auto"/>
              <w:jc w:val="center"/>
              <w:rPr>
                <w:rFonts w:asciiTheme="minorEastAsia" w:hAnsiTheme="minorEastAsia"/>
                <w:sz w:val="21"/>
                <w:szCs w:val="21"/>
              </w:rPr>
            </w:pPr>
            <w:r>
              <w:rPr>
                <w:rFonts w:asciiTheme="minorEastAsia" w:hAnsiTheme="minorEastAsia" w:hint="eastAsia"/>
                <w:sz w:val="21"/>
                <w:szCs w:val="21"/>
              </w:rPr>
              <w:t>≤0.8</w:t>
            </w:r>
          </w:p>
        </w:tc>
        <w:tc>
          <w:tcPr>
            <w:tcW w:w="1701" w:type="dxa"/>
            <w:tcBorders>
              <w:top w:val="single" w:sz="4" w:space="0" w:color="000000"/>
              <w:left w:val="nil"/>
              <w:bottom w:val="single" w:sz="4" w:space="0" w:color="000000"/>
              <w:right w:val="single" w:sz="4" w:space="0" w:color="000000"/>
            </w:tcBorders>
            <w:vAlign w:val="center"/>
          </w:tcPr>
          <w:p w:rsidR="00441788" w:rsidRDefault="00034948">
            <w:pPr>
              <w:spacing w:line="276" w:lineRule="auto"/>
              <w:jc w:val="center"/>
              <w:rPr>
                <w:rFonts w:asciiTheme="minorEastAsia" w:hAnsiTheme="minorEastAsia"/>
                <w:sz w:val="21"/>
                <w:szCs w:val="21"/>
              </w:rPr>
            </w:pPr>
            <w:r>
              <w:rPr>
                <w:rFonts w:asciiTheme="minorEastAsia" w:hAnsiTheme="minorEastAsia" w:hint="eastAsia"/>
                <w:sz w:val="21"/>
                <w:szCs w:val="21"/>
              </w:rPr>
              <w:t>≤45</w:t>
            </w:r>
          </w:p>
        </w:tc>
        <w:tc>
          <w:tcPr>
            <w:tcW w:w="1984" w:type="dxa"/>
            <w:vMerge w:val="restart"/>
            <w:tcBorders>
              <w:top w:val="single" w:sz="4" w:space="0" w:color="000000"/>
              <w:left w:val="nil"/>
              <w:bottom w:val="single" w:sz="4" w:space="0" w:color="000000"/>
              <w:right w:val="single" w:sz="4" w:space="0" w:color="000000"/>
            </w:tcBorders>
            <w:vAlign w:val="center"/>
          </w:tcPr>
          <w:p w:rsidR="00441788" w:rsidRDefault="00034948">
            <w:pPr>
              <w:spacing w:line="276" w:lineRule="auto"/>
              <w:jc w:val="center"/>
              <w:rPr>
                <w:rFonts w:asciiTheme="minorEastAsia" w:hAnsiTheme="minorEastAsia"/>
                <w:sz w:val="21"/>
                <w:szCs w:val="21"/>
              </w:rPr>
            </w:pPr>
            <w:r>
              <w:rPr>
                <w:rFonts w:asciiTheme="minorEastAsia" w:hAnsiTheme="minorEastAsia" w:hint="eastAsia"/>
                <w:sz w:val="21"/>
                <w:szCs w:val="21"/>
              </w:rPr>
              <w:t>≥0.62</w:t>
            </w:r>
          </w:p>
        </w:tc>
      </w:tr>
      <w:tr w:rsidR="00441788">
        <w:trPr>
          <w:trHeight w:val="468"/>
          <w:jc w:val="center"/>
        </w:trPr>
        <w:tc>
          <w:tcPr>
            <w:tcW w:w="1150" w:type="dxa"/>
            <w:vMerge/>
            <w:tcBorders>
              <w:top w:val="nil"/>
              <w:left w:val="single" w:sz="4" w:space="0" w:color="000000"/>
              <w:bottom w:val="single" w:sz="4" w:space="0" w:color="000000"/>
              <w:right w:val="single" w:sz="4" w:space="0" w:color="000000"/>
            </w:tcBorders>
            <w:vAlign w:val="center"/>
          </w:tcPr>
          <w:p w:rsidR="00441788" w:rsidRDefault="00441788">
            <w:pPr>
              <w:spacing w:line="276" w:lineRule="auto"/>
              <w:jc w:val="center"/>
              <w:rPr>
                <w:rFonts w:asciiTheme="minorEastAsia" w:hAnsiTheme="minorEastAsia"/>
                <w:sz w:val="21"/>
                <w:szCs w:val="21"/>
              </w:rPr>
            </w:pPr>
          </w:p>
        </w:tc>
        <w:tc>
          <w:tcPr>
            <w:tcW w:w="1706" w:type="dxa"/>
            <w:tcBorders>
              <w:top w:val="single" w:sz="4" w:space="0" w:color="000000"/>
              <w:left w:val="nil"/>
              <w:bottom w:val="single" w:sz="4" w:space="0" w:color="000000"/>
              <w:right w:val="single" w:sz="4" w:space="0" w:color="000000"/>
            </w:tcBorders>
            <w:vAlign w:val="center"/>
          </w:tcPr>
          <w:p w:rsidR="00441788" w:rsidRDefault="00034948">
            <w:pPr>
              <w:spacing w:line="276" w:lineRule="auto"/>
              <w:jc w:val="center"/>
              <w:rPr>
                <w:rFonts w:asciiTheme="minorEastAsia" w:hAnsiTheme="minorEastAsia"/>
                <w:sz w:val="21"/>
                <w:szCs w:val="21"/>
              </w:rPr>
            </w:pPr>
            <w:r>
              <w:rPr>
                <w:rFonts w:asciiTheme="minorEastAsia" w:hAnsiTheme="minorEastAsia" w:hint="eastAsia"/>
                <w:sz w:val="21"/>
                <w:szCs w:val="21"/>
              </w:rPr>
              <w:t>＞200</w:t>
            </w:r>
          </w:p>
        </w:tc>
        <w:tc>
          <w:tcPr>
            <w:tcW w:w="2101" w:type="dxa"/>
            <w:tcBorders>
              <w:top w:val="single" w:sz="4" w:space="0" w:color="000000"/>
              <w:left w:val="nil"/>
              <w:bottom w:val="single" w:sz="4" w:space="0" w:color="000000"/>
              <w:right w:val="single" w:sz="4" w:space="0" w:color="000000"/>
            </w:tcBorders>
            <w:vAlign w:val="center"/>
          </w:tcPr>
          <w:p w:rsidR="00441788" w:rsidRDefault="00034948">
            <w:pPr>
              <w:spacing w:line="276" w:lineRule="auto"/>
              <w:jc w:val="center"/>
              <w:rPr>
                <w:rFonts w:asciiTheme="minorEastAsia" w:hAnsiTheme="minorEastAsia"/>
                <w:sz w:val="21"/>
                <w:szCs w:val="21"/>
              </w:rPr>
            </w:pPr>
            <w:r>
              <w:rPr>
                <w:rFonts w:asciiTheme="minorEastAsia" w:hAnsiTheme="minorEastAsia" w:hint="eastAsia"/>
                <w:sz w:val="21"/>
                <w:szCs w:val="21"/>
              </w:rPr>
              <w:t>≤1.0</w:t>
            </w:r>
          </w:p>
        </w:tc>
        <w:tc>
          <w:tcPr>
            <w:tcW w:w="1701" w:type="dxa"/>
            <w:tcBorders>
              <w:top w:val="single" w:sz="4" w:space="0" w:color="000000"/>
              <w:left w:val="nil"/>
              <w:bottom w:val="single" w:sz="4" w:space="0" w:color="000000"/>
              <w:right w:val="single" w:sz="4" w:space="0" w:color="000000"/>
            </w:tcBorders>
            <w:vAlign w:val="center"/>
          </w:tcPr>
          <w:p w:rsidR="00441788" w:rsidRDefault="00441788">
            <w:pPr>
              <w:spacing w:line="276" w:lineRule="auto"/>
              <w:jc w:val="center"/>
              <w:rPr>
                <w:rFonts w:asciiTheme="minorEastAsia" w:hAnsiTheme="minorEastAsia"/>
                <w:sz w:val="21"/>
                <w:szCs w:val="21"/>
              </w:rPr>
            </w:pPr>
          </w:p>
        </w:tc>
        <w:tc>
          <w:tcPr>
            <w:tcW w:w="1984" w:type="dxa"/>
            <w:vMerge/>
            <w:tcBorders>
              <w:top w:val="single" w:sz="4" w:space="0" w:color="000000"/>
              <w:left w:val="nil"/>
              <w:bottom w:val="single" w:sz="4" w:space="0" w:color="000000"/>
              <w:right w:val="single" w:sz="4" w:space="0" w:color="000000"/>
            </w:tcBorders>
            <w:vAlign w:val="center"/>
          </w:tcPr>
          <w:p w:rsidR="00441788" w:rsidRDefault="00441788">
            <w:pPr>
              <w:spacing w:line="276" w:lineRule="auto"/>
              <w:jc w:val="center"/>
              <w:rPr>
                <w:rFonts w:asciiTheme="minorEastAsia" w:hAnsiTheme="minorEastAsia"/>
                <w:sz w:val="21"/>
                <w:szCs w:val="21"/>
              </w:rPr>
            </w:pPr>
          </w:p>
        </w:tc>
      </w:tr>
      <w:tr w:rsidR="00441788">
        <w:trPr>
          <w:trHeight w:val="467"/>
          <w:jc w:val="center"/>
        </w:trPr>
        <w:tc>
          <w:tcPr>
            <w:tcW w:w="1150" w:type="dxa"/>
            <w:vMerge w:val="restart"/>
            <w:tcBorders>
              <w:top w:val="nil"/>
              <w:left w:val="single" w:sz="4" w:space="0" w:color="000000"/>
              <w:bottom w:val="single" w:sz="4" w:space="0" w:color="000000"/>
              <w:right w:val="single" w:sz="4" w:space="0" w:color="000000"/>
            </w:tcBorders>
            <w:vAlign w:val="center"/>
          </w:tcPr>
          <w:p w:rsidR="00441788" w:rsidRDefault="00034948">
            <w:pPr>
              <w:spacing w:line="276" w:lineRule="auto"/>
              <w:jc w:val="center"/>
              <w:rPr>
                <w:rFonts w:asciiTheme="minorEastAsia" w:hAnsiTheme="minorEastAsia"/>
                <w:sz w:val="21"/>
                <w:szCs w:val="21"/>
              </w:rPr>
            </w:pPr>
            <w:r>
              <w:rPr>
                <w:rFonts w:asciiTheme="minorEastAsia" w:hAnsiTheme="minorEastAsia" w:hint="eastAsia"/>
                <w:sz w:val="21"/>
                <w:szCs w:val="21"/>
              </w:rPr>
              <w:t>语言及多媒体教室</w:t>
            </w:r>
          </w:p>
        </w:tc>
        <w:tc>
          <w:tcPr>
            <w:tcW w:w="1706" w:type="dxa"/>
            <w:tcBorders>
              <w:top w:val="single" w:sz="4" w:space="0" w:color="000000"/>
              <w:left w:val="nil"/>
              <w:bottom w:val="single" w:sz="4" w:space="0" w:color="000000"/>
              <w:right w:val="single" w:sz="4" w:space="0" w:color="000000"/>
            </w:tcBorders>
            <w:vAlign w:val="center"/>
          </w:tcPr>
          <w:p w:rsidR="00441788" w:rsidRDefault="00034948">
            <w:pPr>
              <w:spacing w:line="276" w:lineRule="auto"/>
              <w:jc w:val="center"/>
              <w:rPr>
                <w:rFonts w:asciiTheme="minorEastAsia" w:hAnsiTheme="minorEastAsia"/>
                <w:sz w:val="21"/>
                <w:szCs w:val="21"/>
              </w:rPr>
            </w:pPr>
            <w:r>
              <w:rPr>
                <w:rFonts w:asciiTheme="minorEastAsia" w:hAnsiTheme="minorEastAsia" w:hint="eastAsia"/>
                <w:sz w:val="21"/>
                <w:szCs w:val="21"/>
              </w:rPr>
              <w:t>≤300</w:t>
            </w:r>
          </w:p>
        </w:tc>
        <w:tc>
          <w:tcPr>
            <w:tcW w:w="2101" w:type="dxa"/>
            <w:tcBorders>
              <w:top w:val="single" w:sz="4" w:space="0" w:color="000000"/>
              <w:left w:val="nil"/>
              <w:bottom w:val="single" w:sz="4" w:space="0" w:color="000000"/>
              <w:right w:val="single" w:sz="4" w:space="0" w:color="000000"/>
            </w:tcBorders>
            <w:vAlign w:val="center"/>
          </w:tcPr>
          <w:p w:rsidR="00441788" w:rsidRDefault="00034948">
            <w:pPr>
              <w:spacing w:line="276" w:lineRule="auto"/>
              <w:jc w:val="center"/>
              <w:rPr>
                <w:rFonts w:asciiTheme="minorEastAsia" w:hAnsiTheme="minorEastAsia"/>
                <w:sz w:val="21"/>
                <w:szCs w:val="21"/>
              </w:rPr>
            </w:pPr>
            <w:r>
              <w:rPr>
                <w:rFonts w:asciiTheme="minorEastAsia" w:hAnsiTheme="minorEastAsia" w:hint="eastAsia"/>
                <w:sz w:val="21"/>
                <w:szCs w:val="21"/>
              </w:rPr>
              <w:t>≤0.6</w:t>
            </w:r>
          </w:p>
        </w:tc>
        <w:tc>
          <w:tcPr>
            <w:tcW w:w="1701" w:type="dxa"/>
            <w:tcBorders>
              <w:top w:val="single" w:sz="4" w:space="0" w:color="000000"/>
              <w:left w:val="nil"/>
              <w:bottom w:val="single" w:sz="4" w:space="0" w:color="000000"/>
              <w:right w:val="single" w:sz="4" w:space="0" w:color="000000"/>
            </w:tcBorders>
            <w:vAlign w:val="center"/>
          </w:tcPr>
          <w:p w:rsidR="00441788" w:rsidRDefault="00034948">
            <w:pPr>
              <w:spacing w:line="276" w:lineRule="auto"/>
              <w:jc w:val="center"/>
              <w:rPr>
                <w:rFonts w:asciiTheme="minorEastAsia" w:hAnsiTheme="minorEastAsia"/>
                <w:sz w:val="21"/>
                <w:szCs w:val="21"/>
              </w:rPr>
            </w:pPr>
            <w:r>
              <w:rPr>
                <w:rFonts w:asciiTheme="minorEastAsia" w:hAnsiTheme="minorEastAsia" w:hint="eastAsia"/>
                <w:sz w:val="21"/>
                <w:szCs w:val="21"/>
              </w:rPr>
              <w:t>≤40</w:t>
            </w:r>
          </w:p>
        </w:tc>
        <w:tc>
          <w:tcPr>
            <w:tcW w:w="1984" w:type="dxa"/>
            <w:vMerge/>
            <w:tcBorders>
              <w:top w:val="single" w:sz="4" w:space="0" w:color="000000"/>
              <w:left w:val="nil"/>
              <w:bottom w:val="single" w:sz="4" w:space="0" w:color="000000"/>
              <w:right w:val="single" w:sz="4" w:space="0" w:color="000000"/>
            </w:tcBorders>
            <w:vAlign w:val="center"/>
          </w:tcPr>
          <w:p w:rsidR="00441788" w:rsidRDefault="00441788">
            <w:pPr>
              <w:spacing w:line="276" w:lineRule="auto"/>
              <w:jc w:val="center"/>
              <w:rPr>
                <w:rFonts w:asciiTheme="minorEastAsia" w:hAnsiTheme="minorEastAsia"/>
                <w:sz w:val="21"/>
                <w:szCs w:val="21"/>
              </w:rPr>
            </w:pPr>
          </w:p>
        </w:tc>
      </w:tr>
      <w:tr w:rsidR="00441788">
        <w:trPr>
          <w:trHeight w:val="467"/>
          <w:jc w:val="center"/>
        </w:trPr>
        <w:tc>
          <w:tcPr>
            <w:tcW w:w="1150" w:type="dxa"/>
            <w:vMerge/>
            <w:tcBorders>
              <w:top w:val="nil"/>
              <w:left w:val="single" w:sz="4" w:space="0" w:color="000000"/>
              <w:bottom w:val="single" w:sz="4" w:space="0" w:color="000000"/>
              <w:right w:val="single" w:sz="4" w:space="0" w:color="000000"/>
            </w:tcBorders>
            <w:vAlign w:val="center"/>
          </w:tcPr>
          <w:p w:rsidR="00441788" w:rsidRDefault="00441788">
            <w:pPr>
              <w:spacing w:line="276" w:lineRule="auto"/>
              <w:jc w:val="center"/>
              <w:rPr>
                <w:rFonts w:asciiTheme="minorEastAsia" w:hAnsiTheme="minorEastAsia"/>
                <w:sz w:val="21"/>
                <w:szCs w:val="21"/>
              </w:rPr>
            </w:pPr>
          </w:p>
        </w:tc>
        <w:tc>
          <w:tcPr>
            <w:tcW w:w="1706" w:type="dxa"/>
            <w:tcBorders>
              <w:top w:val="single" w:sz="4" w:space="0" w:color="000000"/>
              <w:left w:val="nil"/>
              <w:bottom w:val="single" w:sz="4" w:space="0" w:color="000000"/>
              <w:right w:val="single" w:sz="4" w:space="0" w:color="000000"/>
            </w:tcBorders>
            <w:vAlign w:val="center"/>
          </w:tcPr>
          <w:p w:rsidR="00441788" w:rsidRDefault="00034948">
            <w:pPr>
              <w:spacing w:line="276" w:lineRule="auto"/>
              <w:jc w:val="center"/>
              <w:rPr>
                <w:rFonts w:asciiTheme="minorEastAsia" w:hAnsiTheme="minorEastAsia"/>
                <w:sz w:val="21"/>
                <w:szCs w:val="21"/>
              </w:rPr>
            </w:pPr>
            <w:r>
              <w:rPr>
                <w:rFonts w:asciiTheme="minorEastAsia" w:hAnsiTheme="minorEastAsia" w:hint="eastAsia"/>
                <w:sz w:val="21"/>
                <w:szCs w:val="21"/>
              </w:rPr>
              <w:t>＞300</w:t>
            </w:r>
          </w:p>
        </w:tc>
        <w:tc>
          <w:tcPr>
            <w:tcW w:w="2101" w:type="dxa"/>
            <w:tcBorders>
              <w:top w:val="single" w:sz="4" w:space="0" w:color="000000"/>
              <w:left w:val="nil"/>
              <w:bottom w:val="single" w:sz="4" w:space="0" w:color="000000"/>
              <w:right w:val="single" w:sz="4" w:space="0" w:color="000000"/>
            </w:tcBorders>
            <w:vAlign w:val="center"/>
          </w:tcPr>
          <w:p w:rsidR="00441788" w:rsidRDefault="00034948">
            <w:pPr>
              <w:spacing w:line="276" w:lineRule="auto"/>
              <w:jc w:val="center"/>
              <w:rPr>
                <w:rFonts w:asciiTheme="minorEastAsia" w:hAnsiTheme="minorEastAsia"/>
                <w:sz w:val="21"/>
                <w:szCs w:val="21"/>
              </w:rPr>
            </w:pPr>
            <w:r>
              <w:rPr>
                <w:rFonts w:asciiTheme="minorEastAsia" w:hAnsiTheme="minorEastAsia" w:hint="eastAsia"/>
                <w:sz w:val="21"/>
                <w:szCs w:val="21"/>
              </w:rPr>
              <w:t>≤0.8</w:t>
            </w:r>
          </w:p>
        </w:tc>
        <w:tc>
          <w:tcPr>
            <w:tcW w:w="1701" w:type="dxa"/>
            <w:tcBorders>
              <w:top w:val="single" w:sz="4" w:space="0" w:color="000000"/>
              <w:left w:val="nil"/>
              <w:bottom w:val="single" w:sz="4" w:space="0" w:color="000000"/>
              <w:right w:val="single" w:sz="4" w:space="0" w:color="000000"/>
            </w:tcBorders>
            <w:vAlign w:val="center"/>
          </w:tcPr>
          <w:p w:rsidR="00441788" w:rsidRDefault="00441788">
            <w:pPr>
              <w:spacing w:line="276" w:lineRule="auto"/>
              <w:jc w:val="center"/>
              <w:rPr>
                <w:rFonts w:asciiTheme="minorEastAsia" w:hAnsiTheme="minorEastAsia"/>
                <w:sz w:val="21"/>
                <w:szCs w:val="21"/>
              </w:rPr>
            </w:pPr>
          </w:p>
        </w:tc>
        <w:tc>
          <w:tcPr>
            <w:tcW w:w="1984" w:type="dxa"/>
            <w:vMerge/>
            <w:tcBorders>
              <w:top w:val="single" w:sz="4" w:space="0" w:color="000000"/>
              <w:left w:val="nil"/>
              <w:bottom w:val="single" w:sz="4" w:space="0" w:color="000000"/>
              <w:right w:val="single" w:sz="4" w:space="0" w:color="000000"/>
            </w:tcBorders>
            <w:vAlign w:val="center"/>
          </w:tcPr>
          <w:p w:rsidR="00441788" w:rsidRDefault="00441788">
            <w:pPr>
              <w:spacing w:line="276" w:lineRule="auto"/>
              <w:jc w:val="center"/>
              <w:rPr>
                <w:rFonts w:asciiTheme="minorEastAsia" w:hAnsiTheme="minorEastAsia"/>
                <w:sz w:val="21"/>
                <w:szCs w:val="21"/>
              </w:rPr>
            </w:pPr>
          </w:p>
        </w:tc>
      </w:tr>
      <w:tr w:rsidR="00441788">
        <w:trPr>
          <w:trHeight w:val="468"/>
          <w:jc w:val="center"/>
        </w:trPr>
        <w:tc>
          <w:tcPr>
            <w:tcW w:w="1150" w:type="dxa"/>
            <w:vMerge w:val="restart"/>
            <w:tcBorders>
              <w:top w:val="nil"/>
              <w:left w:val="single" w:sz="4" w:space="0" w:color="000000"/>
              <w:bottom w:val="single" w:sz="4" w:space="0" w:color="000000"/>
              <w:right w:val="single" w:sz="4" w:space="0" w:color="000000"/>
            </w:tcBorders>
            <w:vAlign w:val="center"/>
          </w:tcPr>
          <w:p w:rsidR="00441788" w:rsidRDefault="00034948">
            <w:pPr>
              <w:spacing w:line="276" w:lineRule="auto"/>
              <w:jc w:val="center"/>
              <w:rPr>
                <w:rFonts w:asciiTheme="minorEastAsia" w:hAnsiTheme="minorEastAsia"/>
                <w:sz w:val="21"/>
                <w:szCs w:val="21"/>
              </w:rPr>
            </w:pPr>
            <w:r>
              <w:rPr>
                <w:rFonts w:asciiTheme="minorEastAsia" w:hAnsiTheme="minorEastAsia" w:hint="eastAsia"/>
                <w:sz w:val="21"/>
                <w:szCs w:val="21"/>
              </w:rPr>
              <w:t>音乐教室</w:t>
            </w:r>
          </w:p>
        </w:tc>
        <w:tc>
          <w:tcPr>
            <w:tcW w:w="1706" w:type="dxa"/>
            <w:tcBorders>
              <w:top w:val="single" w:sz="4" w:space="0" w:color="000000"/>
              <w:left w:val="nil"/>
              <w:bottom w:val="single" w:sz="4" w:space="0" w:color="000000"/>
              <w:right w:val="single" w:sz="4" w:space="0" w:color="000000"/>
            </w:tcBorders>
            <w:vAlign w:val="center"/>
          </w:tcPr>
          <w:p w:rsidR="00441788" w:rsidRDefault="00034948">
            <w:pPr>
              <w:spacing w:line="276" w:lineRule="auto"/>
              <w:jc w:val="center"/>
              <w:rPr>
                <w:rFonts w:asciiTheme="minorEastAsia" w:hAnsiTheme="minorEastAsia"/>
                <w:sz w:val="21"/>
                <w:szCs w:val="21"/>
              </w:rPr>
            </w:pPr>
            <w:r>
              <w:rPr>
                <w:rFonts w:asciiTheme="minorEastAsia" w:hAnsiTheme="minorEastAsia" w:hint="eastAsia"/>
                <w:sz w:val="21"/>
                <w:szCs w:val="21"/>
              </w:rPr>
              <w:t>≤250</w:t>
            </w:r>
          </w:p>
        </w:tc>
        <w:tc>
          <w:tcPr>
            <w:tcW w:w="2101" w:type="dxa"/>
            <w:tcBorders>
              <w:top w:val="single" w:sz="4" w:space="0" w:color="000000"/>
              <w:left w:val="nil"/>
              <w:bottom w:val="single" w:sz="4" w:space="0" w:color="000000"/>
              <w:right w:val="single" w:sz="4" w:space="0" w:color="000000"/>
            </w:tcBorders>
            <w:vAlign w:val="center"/>
          </w:tcPr>
          <w:p w:rsidR="00441788" w:rsidRDefault="00034948">
            <w:pPr>
              <w:spacing w:line="276" w:lineRule="auto"/>
              <w:jc w:val="center"/>
              <w:rPr>
                <w:rFonts w:asciiTheme="minorEastAsia" w:hAnsiTheme="minorEastAsia"/>
                <w:sz w:val="21"/>
                <w:szCs w:val="21"/>
              </w:rPr>
            </w:pPr>
            <w:r>
              <w:rPr>
                <w:rFonts w:asciiTheme="minorEastAsia" w:hAnsiTheme="minorEastAsia" w:hint="eastAsia"/>
                <w:sz w:val="21"/>
                <w:szCs w:val="21"/>
              </w:rPr>
              <w:t>≤0.6</w:t>
            </w:r>
          </w:p>
        </w:tc>
        <w:tc>
          <w:tcPr>
            <w:tcW w:w="1701" w:type="dxa"/>
            <w:tcBorders>
              <w:top w:val="single" w:sz="4" w:space="0" w:color="000000"/>
              <w:left w:val="nil"/>
              <w:bottom w:val="single" w:sz="4" w:space="0" w:color="000000"/>
              <w:right w:val="single" w:sz="4" w:space="0" w:color="000000"/>
            </w:tcBorders>
            <w:vAlign w:val="center"/>
          </w:tcPr>
          <w:p w:rsidR="00441788" w:rsidRDefault="00034948">
            <w:pPr>
              <w:spacing w:line="276" w:lineRule="auto"/>
              <w:jc w:val="center"/>
              <w:rPr>
                <w:rFonts w:asciiTheme="minorEastAsia" w:hAnsiTheme="minorEastAsia"/>
                <w:sz w:val="21"/>
                <w:szCs w:val="21"/>
              </w:rPr>
            </w:pPr>
            <w:r>
              <w:rPr>
                <w:rFonts w:asciiTheme="minorEastAsia" w:hAnsiTheme="minorEastAsia" w:hint="eastAsia"/>
                <w:sz w:val="21"/>
                <w:szCs w:val="21"/>
              </w:rPr>
              <w:t>≤45</w:t>
            </w:r>
          </w:p>
        </w:tc>
        <w:tc>
          <w:tcPr>
            <w:tcW w:w="1984" w:type="dxa"/>
            <w:vMerge/>
            <w:tcBorders>
              <w:top w:val="single" w:sz="4" w:space="0" w:color="000000"/>
              <w:left w:val="nil"/>
              <w:bottom w:val="single" w:sz="4" w:space="0" w:color="000000"/>
              <w:right w:val="single" w:sz="4" w:space="0" w:color="000000"/>
            </w:tcBorders>
            <w:vAlign w:val="center"/>
          </w:tcPr>
          <w:p w:rsidR="00441788" w:rsidRDefault="00441788">
            <w:pPr>
              <w:spacing w:line="276" w:lineRule="auto"/>
              <w:jc w:val="center"/>
              <w:rPr>
                <w:rFonts w:asciiTheme="minorEastAsia" w:hAnsiTheme="minorEastAsia"/>
                <w:sz w:val="21"/>
                <w:szCs w:val="21"/>
              </w:rPr>
            </w:pPr>
          </w:p>
        </w:tc>
      </w:tr>
      <w:tr w:rsidR="00441788">
        <w:trPr>
          <w:trHeight w:val="467"/>
          <w:jc w:val="center"/>
        </w:trPr>
        <w:tc>
          <w:tcPr>
            <w:tcW w:w="1150" w:type="dxa"/>
            <w:vMerge/>
            <w:tcBorders>
              <w:top w:val="nil"/>
              <w:left w:val="single" w:sz="4" w:space="0" w:color="000000"/>
              <w:bottom w:val="single" w:sz="4" w:space="0" w:color="000000"/>
              <w:right w:val="single" w:sz="4" w:space="0" w:color="000000"/>
            </w:tcBorders>
            <w:vAlign w:val="center"/>
          </w:tcPr>
          <w:p w:rsidR="00441788" w:rsidRDefault="00441788">
            <w:pPr>
              <w:spacing w:line="276" w:lineRule="auto"/>
              <w:jc w:val="center"/>
              <w:rPr>
                <w:rFonts w:asciiTheme="minorEastAsia" w:hAnsiTheme="minorEastAsia"/>
                <w:sz w:val="21"/>
                <w:szCs w:val="21"/>
              </w:rPr>
            </w:pPr>
          </w:p>
        </w:tc>
        <w:tc>
          <w:tcPr>
            <w:tcW w:w="1706" w:type="dxa"/>
            <w:tcBorders>
              <w:top w:val="single" w:sz="4" w:space="0" w:color="000000"/>
              <w:left w:val="nil"/>
              <w:bottom w:val="single" w:sz="4" w:space="0" w:color="000000"/>
              <w:right w:val="single" w:sz="4" w:space="0" w:color="000000"/>
            </w:tcBorders>
            <w:vAlign w:val="center"/>
          </w:tcPr>
          <w:p w:rsidR="00441788" w:rsidRDefault="00034948">
            <w:pPr>
              <w:spacing w:line="276" w:lineRule="auto"/>
              <w:jc w:val="center"/>
              <w:rPr>
                <w:rFonts w:asciiTheme="minorEastAsia" w:hAnsiTheme="minorEastAsia"/>
                <w:sz w:val="21"/>
                <w:szCs w:val="21"/>
              </w:rPr>
            </w:pPr>
            <w:r>
              <w:rPr>
                <w:rFonts w:asciiTheme="minorEastAsia" w:hAnsiTheme="minorEastAsia" w:hint="eastAsia"/>
                <w:sz w:val="21"/>
                <w:szCs w:val="21"/>
              </w:rPr>
              <w:t>＞250</w:t>
            </w:r>
          </w:p>
        </w:tc>
        <w:tc>
          <w:tcPr>
            <w:tcW w:w="2101" w:type="dxa"/>
            <w:tcBorders>
              <w:top w:val="single" w:sz="4" w:space="0" w:color="000000"/>
              <w:left w:val="nil"/>
              <w:bottom w:val="single" w:sz="4" w:space="0" w:color="000000"/>
              <w:right w:val="single" w:sz="4" w:space="0" w:color="000000"/>
            </w:tcBorders>
            <w:vAlign w:val="center"/>
          </w:tcPr>
          <w:p w:rsidR="00441788" w:rsidRDefault="00034948">
            <w:pPr>
              <w:spacing w:line="276" w:lineRule="auto"/>
              <w:jc w:val="center"/>
              <w:rPr>
                <w:rFonts w:asciiTheme="minorEastAsia" w:hAnsiTheme="minorEastAsia"/>
                <w:sz w:val="21"/>
                <w:szCs w:val="21"/>
              </w:rPr>
            </w:pPr>
            <w:r>
              <w:rPr>
                <w:rFonts w:asciiTheme="minorEastAsia" w:hAnsiTheme="minorEastAsia" w:hint="eastAsia"/>
                <w:sz w:val="21"/>
                <w:szCs w:val="21"/>
              </w:rPr>
              <w:t>≤0.8</w:t>
            </w:r>
          </w:p>
        </w:tc>
        <w:tc>
          <w:tcPr>
            <w:tcW w:w="1701" w:type="dxa"/>
            <w:tcBorders>
              <w:top w:val="single" w:sz="4" w:space="0" w:color="000000"/>
              <w:left w:val="nil"/>
              <w:bottom w:val="single" w:sz="4" w:space="0" w:color="000000"/>
              <w:right w:val="single" w:sz="4" w:space="0" w:color="000000"/>
            </w:tcBorders>
            <w:vAlign w:val="center"/>
          </w:tcPr>
          <w:p w:rsidR="00441788" w:rsidRDefault="00441788">
            <w:pPr>
              <w:spacing w:line="276" w:lineRule="auto"/>
              <w:jc w:val="center"/>
              <w:rPr>
                <w:rFonts w:asciiTheme="minorEastAsia" w:hAnsiTheme="minorEastAsia"/>
                <w:sz w:val="21"/>
                <w:szCs w:val="21"/>
              </w:rPr>
            </w:pPr>
          </w:p>
        </w:tc>
        <w:tc>
          <w:tcPr>
            <w:tcW w:w="1984" w:type="dxa"/>
            <w:vMerge/>
            <w:tcBorders>
              <w:top w:val="single" w:sz="4" w:space="0" w:color="000000"/>
              <w:left w:val="nil"/>
              <w:bottom w:val="single" w:sz="4" w:space="0" w:color="000000"/>
              <w:right w:val="single" w:sz="4" w:space="0" w:color="000000"/>
            </w:tcBorders>
            <w:vAlign w:val="center"/>
          </w:tcPr>
          <w:p w:rsidR="00441788" w:rsidRDefault="00441788">
            <w:pPr>
              <w:spacing w:line="276" w:lineRule="auto"/>
              <w:jc w:val="center"/>
              <w:rPr>
                <w:rFonts w:asciiTheme="minorEastAsia" w:hAnsiTheme="minorEastAsia"/>
                <w:sz w:val="21"/>
                <w:szCs w:val="21"/>
              </w:rPr>
            </w:pPr>
          </w:p>
        </w:tc>
      </w:tr>
      <w:tr w:rsidR="00441788">
        <w:trPr>
          <w:trHeight w:val="467"/>
          <w:jc w:val="center"/>
        </w:trPr>
        <w:tc>
          <w:tcPr>
            <w:tcW w:w="1150" w:type="dxa"/>
            <w:vMerge w:val="restart"/>
            <w:tcBorders>
              <w:top w:val="nil"/>
              <w:left w:val="single" w:sz="4" w:space="0" w:color="000000"/>
              <w:bottom w:val="single" w:sz="4" w:space="0" w:color="000000"/>
              <w:right w:val="single" w:sz="4" w:space="0" w:color="000000"/>
            </w:tcBorders>
            <w:vAlign w:val="center"/>
          </w:tcPr>
          <w:p w:rsidR="00441788" w:rsidRDefault="00034948">
            <w:pPr>
              <w:spacing w:line="276" w:lineRule="auto"/>
              <w:jc w:val="center"/>
              <w:rPr>
                <w:rFonts w:asciiTheme="minorEastAsia" w:hAnsiTheme="minorEastAsia"/>
                <w:sz w:val="21"/>
                <w:szCs w:val="21"/>
              </w:rPr>
            </w:pPr>
            <w:r>
              <w:rPr>
                <w:rFonts w:asciiTheme="minorEastAsia" w:hAnsiTheme="minorEastAsia" w:hint="eastAsia"/>
                <w:sz w:val="21"/>
                <w:szCs w:val="21"/>
              </w:rPr>
              <w:t>琴房</w:t>
            </w:r>
          </w:p>
        </w:tc>
        <w:tc>
          <w:tcPr>
            <w:tcW w:w="1706" w:type="dxa"/>
            <w:tcBorders>
              <w:top w:val="single" w:sz="4" w:space="0" w:color="000000"/>
              <w:left w:val="nil"/>
              <w:bottom w:val="single" w:sz="4" w:space="0" w:color="000000"/>
              <w:right w:val="single" w:sz="4" w:space="0" w:color="000000"/>
            </w:tcBorders>
            <w:vAlign w:val="center"/>
          </w:tcPr>
          <w:p w:rsidR="00441788" w:rsidRDefault="00034948">
            <w:pPr>
              <w:spacing w:line="276" w:lineRule="auto"/>
              <w:jc w:val="center"/>
              <w:rPr>
                <w:rFonts w:asciiTheme="minorEastAsia" w:hAnsiTheme="minorEastAsia"/>
                <w:sz w:val="21"/>
                <w:szCs w:val="21"/>
              </w:rPr>
            </w:pPr>
            <w:r>
              <w:rPr>
                <w:rFonts w:asciiTheme="minorEastAsia" w:hAnsiTheme="minorEastAsia" w:hint="eastAsia"/>
                <w:sz w:val="21"/>
                <w:szCs w:val="21"/>
              </w:rPr>
              <w:t>≤50</w:t>
            </w:r>
          </w:p>
        </w:tc>
        <w:tc>
          <w:tcPr>
            <w:tcW w:w="2101" w:type="dxa"/>
            <w:tcBorders>
              <w:top w:val="single" w:sz="4" w:space="0" w:color="000000"/>
              <w:left w:val="nil"/>
              <w:bottom w:val="single" w:sz="4" w:space="0" w:color="000000"/>
              <w:right w:val="single" w:sz="4" w:space="0" w:color="000000"/>
            </w:tcBorders>
            <w:vAlign w:val="center"/>
          </w:tcPr>
          <w:p w:rsidR="00441788" w:rsidRDefault="00034948">
            <w:pPr>
              <w:spacing w:line="276" w:lineRule="auto"/>
              <w:jc w:val="center"/>
              <w:rPr>
                <w:rFonts w:asciiTheme="minorEastAsia" w:hAnsiTheme="minorEastAsia"/>
                <w:sz w:val="21"/>
                <w:szCs w:val="21"/>
              </w:rPr>
            </w:pPr>
            <w:r>
              <w:rPr>
                <w:rFonts w:asciiTheme="minorEastAsia" w:hAnsiTheme="minorEastAsia" w:hint="eastAsia"/>
                <w:sz w:val="21"/>
                <w:szCs w:val="21"/>
              </w:rPr>
              <w:t>≤0.4</w:t>
            </w:r>
          </w:p>
        </w:tc>
        <w:tc>
          <w:tcPr>
            <w:tcW w:w="1701" w:type="dxa"/>
            <w:tcBorders>
              <w:top w:val="single" w:sz="4" w:space="0" w:color="000000"/>
              <w:left w:val="nil"/>
              <w:bottom w:val="single" w:sz="4" w:space="0" w:color="000000"/>
              <w:right w:val="single" w:sz="4" w:space="0" w:color="000000"/>
            </w:tcBorders>
            <w:vAlign w:val="center"/>
          </w:tcPr>
          <w:p w:rsidR="00441788" w:rsidRDefault="00034948">
            <w:pPr>
              <w:spacing w:line="276" w:lineRule="auto"/>
              <w:jc w:val="center"/>
              <w:rPr>
                <w:rFonts w:asciiTheme="minorEastAsia" w:hAnsiTheme="minorEastAsia"/>
                <w:sz w:val="21"/>
                <w:szCs w:val="21"/>
              </w:rPr>
            </w:pPr>
            <w:r>
              <w:rPr>
                <w:rFonts w:asciiTheme="minorEastAsia" w:hAnsiTheme="minorEastAsia" w:hint="eastAsia"/>
                <w:sz w:val="21"/>
                <w:szCs w:val="21"/>
              </w:rPr>
              <w:t>≤45</w:t>
            </w:r>
          </w:p>
        </w:tc>
        <w:tc>
          <w:tcPr>
            <w:tcW w:w="1984" w:type="dxa"/>
            <w:vMerge/>
            <w:tcBorders>
              <w:top w:val="single" w:sz="4" w:space="0" w:color="000000"/>
              <w:left w:val="nil"/>
              <w:bottom w:val="single" w:sz="4" w:space="0" w:color="000000"/>
              <w:right w:val="single" w:sz="4" w:space="0" w:color="000000"/>
            </w:tcBorders>
            <w:vAlign w:val="center"/>
          </w:tcPr>
          <w:p w:rsidR="00441788" w:rsidRDefault="00441788">
            <w:pPr>
              <w:spacing w:line="276" w:lineRule="auto"/>
              <w:jc w:val="center"/>
              <w:rPr>
                <w:rFonts w:asciiTheme="minorEastAsia" w:hAnsiTheme="minorEastAsia"/>
                <w:sz w:val="21"/>
                <w:szCs w:val="21"/>
              </w:rPr>
            </w:pPr>
          </w:p>
        </w:tc>
      </w:tr>
      <w:tr w:rsidR="00441788">
        <w:trPr>
          <w:trHeight w:val="468"/>
          <w:jc w:val="center"/>
        </w:trPr>
        <w:tc>
          <w:tcPr>
            <w:tcW w:w="1150" w:type="dxa"/>
            <w:vMerge/>
            <w:tcBorders>
              <w:top w:val="nil"/>
              <w:left w:val="single" w:sz="4" w:space="0" w:color="000000"/>
              <w:bottom w:val="single" w:sz="4" w:space="0" w:color="000000"/>
              <w:right w:val="single" w:sz="4" w:space="0" w:color="000000"/>
            </w:tcBorders>
            <w:vAlign w:val="center"/>
          </w:tcPr>
          <w:p w:rsidR="00441788" w:rsidRDefault="00441788">
            <w:pPr>
              <w:spacing w:line="276" w:lineRule="auto"/>
              <w:jc w:val="center"/>
              <w:rPr>
                <w:rFonts w:asciiTheme="minorEastAsia" w:hAnsiTheme="minorEastAsia"/>
                <w:sz w:val="21"/>
                <w:szCs w:val="21"/>
              </w:rPr>
            </w:pPr>
          </w:p>
        </w:tc>
        <w:tc>
          <w:tcPr>
            <w:tcW w:w="1706" w:type="dxa"/>
            <w:tcBorders>
              <w:top w:val="single" w:sz="4" w:space="0" w:color="000000"/>
              <w:left w:val="nil"/>
              <w:bottom w:val="single" w:sz="4" w:space="0" w:color="000000"/>
              <w:right w:val="single" w:sz="4" w:space="0" w:color="000000"/>
            </w:tcBorders>
            <w:vAlign w:val="center"/>
          </w:tcPr>
          <w:p w:rsidR="00441788" w:rsidRDefault="00034948">
            <w:pPr>
              <w:spacing w:line="276" w:lineRule="auto"/>
              <w:jc w:val="center"/>
              <w:rPr>
                <w:rFonts w:asciiTheme="minorEastAsia" w:hAnsiTheme="minorEastAsia"/>
                <w:sz w:val="21"/>
                <w:szCs w:val="21"/>
              </w:rPr>
            </w:pPr>
            <w:r>
              <w:rPr>
                <w:rFonts w:asciiTheme="minorEastAsia" w:hAnsiTheme="minorEastAsia" w:hint="eastAsia"/>
                <w:sz w:val="21"/>
                <w:szCs w:val="21"/>
              </w:rPr>
              <w:t>＞50</w:t>
            </w:r>
          </w:p>
        </w:tc>
        <w:tc>
          <w:tcPr>
            <w:tcW w:w="2101" w:type="dxa"/>
            <w:tcBorders>
              <w:top w:val="single" w:sz="4" w:space="0" w:color="000000"/>
              <w:left w:val="nil"/>
              <w:bottom w:val="single" w:sz="4" w:space="0" w:color="000000"/>
              <w:right w:val="single" w:sz="4" w:space="0" w:color="000000"/>
            </w:tcBorders>
            <w:vAlign w:val="center"/>
          </w:tcPr>
          <w:p w:rsidR="00441788" w:rsidRDefault="00034948">
            <w:pPr>
              <w:spacing w:line="276" w:lineRule="auto"/>
              <w:jc w:val="center"/>
              <w:rPr>
                <w:rFonts w:asciiTheme="minorEastAsia" w:hAnsiTheme="minorEastAsia"/>
                <w:sz w:val="21"/>
                <w:szCs w:val="21"/>
              </w:rPr>
            </w:pPr>
            <w:r>
              <w:rPr>
                <w:rFonts w:asciiTheme="minorEastAsia" w:hAnsiTheme="minorEastAsia" w:hint="eastAsia"/>
                <w:sz w:val="21"/>
                <w:szCs w:val="21"/>
              </w:rPr>
              <w:t>≤0.6</w:t>
            </w:r>
          </w:p>
        </w:tc>
        <w:tc>
          <w:tcPr>
            <w:tcW w:w="1701" w:type="dxa"/>
            <w:tcBorders>
              <w:top w:val="single" w:sz="4" w:space="0" w:color="000000"/>
              <w:left w:val="nil"/>
              <w:bottom w:val="single" w:sz="4" w:space="0" w:color="000000"/>
              <w:right w:val="single" w:sz="4" w:space="0" w:color="000000"/>
            </w:tcBorders>
            <w:vAlign w:val="center"/>
          </w:tcPr>
          <w:p w:rsidR="00441788" w:rsidRDefault="00441788">
            <w:pPr>
              <w:spacing w:line="276" w:lineRule="auto"/>
              <w:jc w:val="center"/>
              <w:rPr>
                <w:rFonts w:asciiTheme="minorEastAsia" w:hAnsiTheme="minorEastAsia"/>
                <w:sz w:val="21"/>
                <w:szCs w:val="21"/>
              </w:rPr>
            </w:pPr>
          </w:p>
        </w:tc>
        <w:tc>
          <w:tcPr>
            <w:tcW w:w="1984" w:type="dxa"/>
            <w:vMerge/>
            <w:tcBorders>
              <w:top w:val="single" w:sz="4" w:space="0" w:color="000000"/>
              <w:left w:val="nil"/>
              <w:bottom w:val="single" w:sz="4" w:space="0" w:color="000000"/>
              <w:right w:val="single" w:sz="4" w:space="0" w:color="000000"/>
            </w:tcBorders>
            <w:vAlign w:val="center"/>
          </w:tcPr>
          <w:p w:rsidR="00441788" w:rsidRDefault="00441788">
            <w:pPr>
              <w:spacing w:line="276" w:lineRule="auto"/>
              <w:jc w:val="center"/>
              <w:rPr>
                <w:rFonts w:asciiTheme="minorEastAsia" w:hAnsiTheme="minorEastAsia"/>
                <w:sz w:val="21"/>
                <w:szCs w:val="21"/>
              </w:rPr>
            </w:pPr>
          </w:p>
        </w:tc>
      </w:tr>
      <w:tr w:rsidR="00441788">
        <w:trPr>
          <w:trHeight w:val="467"/>
          <w:jc w:val="center"/>
        </w:trPr>
        <w:tc>
          <w:tcPr>
            <w:tcW w:w="1150" w:type="dxa"/>
            <w:vMerge w:val="restart"/>
            <w:tcBorders>
              <w:top w:val="nil"/>
              <w:left w:val="single" w:sz="4" w:space="0" w:color="000000"/>
              <w:bottom w:val="single" w:sz="4" w:space="0" w:color="000000"/>
              <w:right w:val="single" w:sz="4" w:space="0" w:color="000000"/>
            </w:tcBorders>
            <w:vAlign w:val="center"/>
          </w:tcPr>
          <w:p w:rsidR="00441788" w:rsidRDefault="00034948">
            <w:pPr>
              <w:spacing w:line="276" w:lineRule="auto"/>
              <w:jc w:val="center"/>
              <w:rPr>
                <w:rFonts w:asciiTheme="minorEastAsia" w:hAnsiTheme="minorEastAsia"/>
                <w:sz w:val="21"/>
                <w:szCs w:val="21"/>
              </w:rPr>
            </w:pPr>
            <w:r>
              <w:rPr>
                <w:rFonts w:asciiTheme="minorEastAsia" w:hAnsiTheme="minorEastAsia" w:hint="eastAsia"/>
                <w:sz w:val="21"/>
                <w:szCs w:val="21"/>
              </w:rPr>
              <w:t>舞蹈教室</w:t>
            </w:r>
          </w:p>
        </w:tc>
        <w:tc>
          <w:tcPr>
            <w:tcW w:w="1706" w:type="dxa"/>
            <w:tcBorders>
              <w:top w:val="single" w:sz="4" w:space="0" w:color="000000"/>
              <w:left w:val="nil"/>
              <w:bottom w:val="single" w:sz="4" w:space="0" w:color="000000"/>
              <w:right w:val="single" w:sz="4" w:space="0" w:color="000000"/>
            </w:tcBorders>
            <w:vAlign w:val="center"/>
          </w:tcPr>
          <w:p w:rsidR="00441788" w:rsidRDefault="00034948">
            <w:pPr>
              <w:spacing w:line="276" w:lineRule="auto"/>
              <w:jc w:val="center"/>
              <w:rPr>
                <w:rFonts w:asciiTheme="minorEastAsia" w:hAnsiTheme="minorEastAsia"/>
                <w:sz w:val="21"/>
                <w:szCs w:val="21"/>
              </w:rPr>
            </w:pPr>
            <w:r>
              <w:rPr>
                <w:rFonts w:asciiTheme="minorEastAsia" w:hAnsiTheme="minorEastAsia" w:hint="eastAsia"/>
                <w:sz w:val="21"/>
                <w:szCs w:val="21"/>
              </w:rPr>
              <w:t>≤1000</w:t>
            </w:r>
          </w:p>
        </w:tc>
        <w:tc>
          <w:tcPr>
            <w:tcW w:w="2101" w:type="dxa"/>
            <w:tcBorders>
              <w:top w:val="single" w:sz="4" w:space="0" w:color="000000"/>
              <w:left w:val="nil"/>
              <w:bottom w:val="single" w:sz="4" w:space="0" w:color="000000"/>
              <w:right w:val="single" w:sz="4" w:space="0" w:color="000000"/>
            </w:tcBorders>
            <w:vAlign w:val="center"/>
          </w:tcPr>
          <w:p w:rsidR="00441788" w:rsidRDefault="00034948">
            <w:pPr>
              <w:spacing w:line="276" w:lineRule="auto"/>
              <w:jc w:val="center"/>
              <w:rPr>
                <w:rFonts w:asciiTheme="minorEastAsia" w:hAnsiTheme="minorEastAsia"/>
                <w:sz w:val="21"/>
                <w:szCs w:val="21"/>
              </w:rPr>
            </w:pPr>
            <w:r>
              <w:rPr>
                <w:rFonts w:asciiTheme="minorEastAsia" w:hAnsiTheme="minorEastAsia" w:hint="eastAsia"/>
                <w:sz w:val="21"/>
                <w:szCs w:val="21"/>
              </w:rPr>
              <w:t>≤1.2</w:t>
            </w:r>
          </w:p>
        </w:tc>
        <w:tc>
          <w:tcPr>
            <w:tcW w:w="1701" w:type="dxa"/>
            <w:tcBorders>
              <w:top w:val="single" w:sz="4" w:space="0" w:color="000000"/>
              <w:left w:val="nil"/>
              <w:bottom w:val="single" w:sz="4" w:space="0" w:color="000000"/>
              <w:right w:val="single" w:sz="4" w:space="0" w:color="000000"/>
            </w:tcBorders>
            <w:vAlign w:val="center"/>
          </w:tcPr>
          <w:p w:rsidR="00441788" w:rsidRDefault="00034948">
            <w:pPr>
              <w:spacing w:line="276" w:lineRule="auto"/>
              <w:jc w:val="center"/>
              <w:rPr>
                <w:rFonts w:asciiTheme="minorEastAsia" w:hAnsiTheme="minorEastAsia"/>
                <w:sz w:val="21"/>
                <w:szCs w:val="21"/>
              </w:rPr>
            </w:pPr>
            <w:r>
              <w:rPr>
                <w:rFonts w:asciiTheme="minorEastAsia" w:hAnsiTheme="minorEastAsia" w:hint="eastAsia"/>
                <w:sz w:val="21"/>
                <w:szCs w:val="21"/>
              </w:rPr>
              <w:t>≤50</w:t>
            </w:r>
          </w:p>
        </w:tc>
        <w:tc>
          <w:tcPr>
            <w:tcW w:w="1984" w:type="dxa"/>
            <w:vMerge/>
            <w:tcBorders>
              <w:top w:val="single" w:sz="4" w:space="0" w:color="000000"/>
              <w:left w:val="nil"/>
              <w:bottom w:val="single" w:sz="4" w:space="0" w:color="000000"/>
              <w:right w:val="single" w:sz="4" w:space="0" w:color="000000"/>
            </w:tcBorders>
            <w:vAlign w:val="center"/>
          </w:tcPr>
          <w:p w:rsidR="00441788" w:rsidRDefault="00441788">
            <w:pPr>
              <w:spacing w:line="276" w:lineRule="auto"/>
              <w:jc w:val="center"/>
              <w:rPr>
                <w:rFonts w:asciiTheme="minorEastAsia" w:hAnsiTheme="minorEastAsia"/>
                <w:sz w:val="21"/>
                <w:szCs w:val="21"/>
              </w:rPr>
            </w:pPr>
          </w:p>
        </w:tc>
      </w:tr>
      <w:tr w:rsidR="00441788">
        <w:trPr>
          <w:trHeight w:val="467"/>
          <w:jc w:val="center"/>
        </w:trPr>
        <w:tc>
          <w:tcPr>
            <w:tcW w:w="1150" w:type="dxa"/>
            <w:vMerge/>
            <w:tcBorders>
              <w:top w:val="nil"/>
              <w:left w:val="single" w:sz="4" w:space="0" w:color="000000"/>
              <w:bottom w:val="single" w:sz="4" w:space="0" w:color="000000"/>
              <w:right w:val="single" w:sz="4" w:space="0" w:color="000000"/>
            </w:tcBorders>
            <w:vAlign w:val="center"/>
          </w:tcPr>
          <w:p w:rsidR="00441788" w:rsidRDefault="00441788">
            <w:pPr>
              <w:spacing w:line="276" w:lineRule="auto"/>
              <w:jc w:val="center"/>
              <w:rPr>
                <w:rFonts w:asciiTheme="minorEastAsia" w:hAnsiTheme="minorEastAsia"/>
                <w:sz w:val="21"/>
                <w:szCs w:val="21"/>
              </w:rPr>
            </w:pPr>
          </w:p>
        </w:tc>
        <w:tc>
          <w:tcPr>
            <w:tcW w:w="1706" w:type="dxa"/>
            <w:tcBorders>
              <w:top w:val="single" w:sz="4" w:space="0" w:color="000000"/>
              <w:left w:val="nil"/>
              <w:bottom w:val="single" w:sz="4" w:space="0" w:color="000000"/>
              <w:right w:val="single" w:sz="4" w:space="0" w:color="000000"/>
            </w:tcBorders>
            <w:vAlign w:val="center"/>
          </w:tcPr>
          <w:p w:rsidR="00441788" w:rsidRDefault="00034948">
            <w:pPr>
              <w:spacing w:line="276" w:lineRule="auto"/>
              <w:jc w:val="center"/>
              <w:rPr>
                <w:rFonts w:asciiTheme="minorEastAsia" w:hAnsiTheme="minorEastAsia"/>
                <w:sz w:val="21"/>
                <w:szCs w:val="21"/>
              </w:rPr>
            </w:pPr>
            <w:r>
              <w:rPr>
                <w:rFonts w:asciiTheme="minorEastAsia" w:hAnsiTheme="minorEastAsia" w:hint="eastAsia"/>
                <w:sz w:val="21"/>
                <w:szCs w:val="21"/>
              </w:rPr>
              <w:t>＞1000</w:t>
            </w:r>
          </w:p>
        </w:tc>
        <w:tc>
          <w:tcPr>
            <w:tcW w:w="2101" w:type="dxa"/>
            <w:tcBorders>
              <w:top w:val="single" w:sz="4" w:space="0" w:color="000000"/>
              <w:left w:val="nil"/>
              <w:bottom w:val="single" w:sz="4" w:space="0" w:color="000000"/>
              <w:right w:val="single" w:sz="4" w:space="0" w:color="000000"/>
            </w:tcBorders>
            <w:vAlign w:val="center"/>
          </w:tcPr>
          <w:p w:rsidR="00441788" w:rsidRDefault="00034948">
            <w:pPr>
              <w:spacing w:line="276" w:lineRule="auto"/>
              <w:jc w:val="center"/>
              <w:rPr>
                <w:rFonts w:asciiTheme="minorEastAsia" w:hAnsiTheme="minorEastAsia"/>
                <w:sz w:val="21"/>
                <w:szCs w:val="21"/>
              </w:rPr>
            </w:pPr>
            <w:r>
              <w:rPr>
                <w:rFonts w:asciiTheme="minorEastAsia" w:hAnsiTheme="minorEastAsia" w:hint="eastAsia"/>
                <w:sz w:val="21"/>
                <w:szCs w:val="21"/>
              </w:rPr>
              <w:t>≤1.5</w:t>
            </w:r>
          </w:p>
        </w:tc>
        <w:tc>
          <w:tcPr>
            <w:tcW w:w="1701" w:type="dxa"/>
            <w:tcBorders>
              <w:top w:val="single" w:sz="4" w:space="0" w:color="000000"/>
              <w:left w:val="nil"/>
              <w:bottom w:val="single" w:sz="4" w:space="0" w:color="000000"/>
              <w:right w:val="single" w:sz="4" w:space="0" w:color="000000"/>
            </w:tcBorders>
            <w:vAlign w:val="center"/>
          </w:tcPr>
          <w:p w:rsidR="00441788" w:rsidRDefault="00441788">
            <w:pPr>
              <w:spacing w:line="276" w:lineRule="auto"/>
              <w:jc w:val="center"/>
              <w:rPr>
                <w:rFonts w:asciiTheme="minorEastAsia" w:hAnsiTheme="minorEastAsia"/>
                <w:sz w:val="21"/>
                <w:szCs w:val="21"/>
              </w:rPr>
            </w:pPr>
          </w:p>
        </w:tc>
        <w:tc>
          <w:tcPr>
            <w:tcW w:w="1984" w:type="dxa"/>
            <w:vMerge/>
            <w:tcBorders>
              <w:top w:val="single" w:sz="4" w:space="0" w:color="000000"/>
              <w:left w:val="nil"/>
              <w:bottom w:val="single" w:sz="4" w:space="0" w:color="000000"/>
              <w:right w:val="single" w:sz="4" w:space="0" w:color="000000"/>
            </w:tcBorders>
            <w:vAlign w:val="center"/>
          </w:tcPr>
          <w:p w:rsidR="00441788" w:rsidRDefault="00441788">
            <w:pPr>
              <w:spacing w:line="276" w:lineRule="auto"/>
              <w:jc w:val="center"/>
              <w:rPr>
                <w:rFonts w:asciiTheme="minorEastAsia" w:hAnsiTheme="minorEastAsia"/>
                <w:sz w:val="21"/>
                <w:szCs w:val="21"/>
              </w:rPr>
            </w:pPr>
          </w:p>
        </w:tc>
      </w:tr>
    </w:tbl>
    <w:p w:rsidR="00441788" w:rsidRDefault="00034948">
      <w:pPr>
        <w:rPr>
          <w:b/>
        </w:rPr>
      </w:pPr>
      <w:r>
        <w:rPr>
          <w:rFonts w:hint="eastAsia"/>
          <w:b/>
        </w:rPr>
        <w:t>教室声环境改善</w:t>
      </w:r>
    </w:p>
    <w:p w:rsidR="00441788" w:rsidRDefault="00034948">
      <w:pPr>
        <w:ind w:firstLineChars="200" w:firstLine="480"/>
      </w:pPr>
      <w:r>
        <w:rPr>
          <w:rFonts w:hint="eastAsia"/>
        </w:rPr>
        <w:t>要改善教室的声环境，首先要提高教室内的语言认知度和语言清晰度。同步课堂中，影响教室内的语言认知度的主要因素是教室的</w:t>
      </w:r>
      <w:r>
        <w:rPr>
          <w:rFonts w:hint="eastAsia"/>
        </w:rPr>
        <w:t xml:space="preserve"> T60</w:t>
      </w:r>
      <w:r>
        <w:rPr>
          <w:rFonts w:hint="eastAsia"/>
        </w:rPr>
        <w:t>（混响时间），影响语音清晰度的因素在于</w:t>
      </w:r>
      <w:r>
        <w:rPr>
          <w:rFonts w:hint="eastAsia"/>
        </w:rPr>
        <w:t xml:space="preserve"> C50</w:t>
      </w:r>
      <w:r>
        <w:rPr>
          <w:rFonts w:hint="eastAsia"/>
        </w:rPr>
        <w:t>。所以我们提升教室的听闻环境，首先要做的是降低教室的</w:t>
      </w:r>
      <w:r>
        <w:rPr>
          <w:rFonts w:hint="eastAsia"/>
        </w:rPr>
        <w:t xml:space="preserve"> T60</w:t>
      </w:r>
      <w:r>
        <w:rPr>
          <w:rFonts w:hint="eastAsia"/>
        </w:rPr>
        <w:t>（混响时间）及吸收</w:t>
      </w:r>
      <w:r>
        <w:rPr>
          <w:rFonts w:hint="eastAsia"/>
        </w:rPr>
        <w:t xml:space="preserve"> 50ms </w:t>
      </w:r>
      <w:r>
        <w:rPr>
          <w:rFonts w:hint="eastAsia"/>
        </w:rPr>
        <w:t>以外的反射声。</w:t>
      </w:r>
    </w:p>
    <w:p w:rsidR="00441788" w:rsidRDefault="00034948">
      <w:pPr>
        <w:ind w:firstLineChars="200" w:firstLine="480"/>
      </w:pPr>
      <w:r>
        <w:rPr>
          <w:rFonts w:hint="eastAsia"/>
        </w:rPr>
        <w:t>方案分为以下三步：</w:t>
      </w:r>
    </w:p>
    <w:p w:rsidR="00441788" w:rsidRDefault="00034948">
      <w:pPr>
        <w:ind w:firstLineChars="200" w:firstLine="480"/>
      </w:pPr>
      <w:r>
        <w:rPr>
          <w:rFonts w:hint="eastAsia"/>
        </w:rPr>
        <w:t>1</w:t>
      </w:r>
      <w:r>
        <w:rPr>
          <w:rFonts w:hint="eastAsia"/>
        </w:rPr>
        <w:t>、用专业声场检测设备，对每个教室进行改造前声场测量，出具检测报告（报告检测数据需包含：中频混响时间、</w:t>
      </w:r>
      <w:r>
        <w:rPr>
          <w:rFonts w:hint="eastAsia"/>
        </w:rPr>
        <w:t xml:space="preserve">8 </w:t>
      </w:r>
      <w:r>
        <w:rPr>
          <w:rFonts w:hint="eastAsia"/>
        </w:rPr>
        <w:t>个频段混响时间、全频段混响时间、</w:t>
      </w:r>
      <w:r>
        <w:rPr>
          <w:rFonts w:hint="eastAsia"/>
        </w:rPr>
        <w:t>STI</w:t>
      </w:r>
      <w:r>
        <w:rPr>
          <w:rFonts w:hint="eastAsia"/>
        </w:rPr>
        <w:t>、底噪、</w:t>
      </w:r>
      <w:r>
        <w:rPr>
          <w:rFonts w:hint="eastAsia"/>
        </w:rPr>
        <w:t>C50</w:t>
      </w:r>
      <w:r>
        <w:rPr>
          <w:rFonts w:hint="eastAsia"/>
        </w:rPr>
        <w:t>、频率响应曲线）。</w:t>
      </w:r>
    </w:p>
    <w:p w:rsidR="00441788" w:rsidRDefault="00034948">
      <w:pPr>
        <w:ind w:firstLineChars="200" w:firstLine="480"/>
      </w:pPr>
      <w:r>
        <w:rPr>
          <w:rFonts w:hint="eastAsia"/>
        </w:rPr>
        <w:t>2</w:t>
      </w:r>
      <w:r>
        <w:rPr>
          <w:rFonts w:hint="eastAsia"/>
        </w:rPr>
        <w:t>、根据测量得到的声场数据来设计改造方案，不同频段混响时间采用不同的吸声体，计算所需吸声体的数量。根据教室的面积（</w:t>
      </w:r>
      <w:r>
        <w:rPr>
          <w:rFonts w:hint="eastAsia"/>
        </w:rPr>
        <w:t xml:space="preserve">60 </w:t>
      </w:r>
      <w:r>
        <w:rPr>
          <w:rFonts w:hint="eastAsia"/>
        </w:rPr>
        <w:t>平方</w:t>
      </w:r>
      <w:r>
        <w:rPr>
          <w:rFonts w:hint="eastAsia"/>
        </w:rPr>
        <w:t xml:space="preserve">/90 </w:t>
      </w:r>
      <w:r>
        <w:rPr>
          <w:rFonts w:hint="eastAsia"/>
        </w:rPr>
        <w:t>平方）、教室特性（普通教室、音乐教室、美术教室、科学教室、创新实验室等），结合软装做吸声体的部署。</w:t>
      </w:r>
    </w:p>
    <w:p w:rsidR="00441788" w:rsidRDefault="00034948">
      <w:pPr>
        <w:ind w:firstLineChars="200" w:firstLine="480"/>
      </w:pPr>
      <w:r>
        <w:rPr>
          <w:rFonts w:hint="eastAsia"/>
        </w:rPr>
        <w:t>3</w:t>
      </w:r>
      <w:r>
        <w:rPr>
          <w:rFonts w:hint="eastAsia"/>
        </w:rPr>
        <w:t>、改造完成后，用专业声场检测设备进行改造后检测，出具改造前后对比报告（包含不同频段混响时间对比数据和曲线），确保达到国家</w:t>
      </w:r>
      <w:r>
        <w:rPr>
          <w:rFonts w:hint="eastAsia"/>
        </w:rPr>
        <w:t>/</w:t>
      </w:r>
      <w:r>
        <w:rPr>
          <w:rFonts w:hint="eastAsia"/>
        </w:rPr>
        <w:t>国际标准。</w:t>
      </w:r>
    </w:p>
    <w:p w:rsidR="00441788" w:rsidRDefault="00034948">
      <w:pPr>
        <w:ind w:firstLineChars="200" w:firstLine="480"/>
      </w:pPr>
      <w:r>
        <w:rPr>
          <w:rFonts w:hint="eastAsia"/>
        </w:rPr>
        <w:t>通过上述改善措施之后，能有效的降低教室内的</w:t>
      </w:r>
      <w:r>
        <w:rPr>
          <w:rFonts w:hint="eastAsia"/>
        </w:rPr>
        <w:t xml:space="preserve"> T60</w:t>
      </w:r>
      <w:r>
        <w:rPr>
          <w:rFonts w:hint="eastAsia"/>
        </w:rPr>
        <w:t>（混响时间），吸收教室中</w:t>
      </w:r>
      <w:r>
        <w:rPr>
          <w:rFonts w:hint="eastAsia"/>
        </w:rPr>
        <w:t xml:space="preserve"> 50ms </w:t>
      </w:r>
      <w:r>
        <w:rPr>
          <w:rFonts w:hint="eastAsia"/>
        </w:rPr>
        <w:t>以外多余的反射声，真正的提高教室内的语言认知度和语言清晰度，符合国家标准。改善教室的声环境，为孩子们提供舒适的听闻环境，提高他们的上课效率。</w:t>
      </w:r>
    </w:p>
    <w:p w:rsidR="00441788" w:rsidRDefault="00034948">
      <w:pPr>
        <w:ind w:firstLineChars="200" w:firstLine="480"/>
      </w:pPr>
      <w:r>
        <w:rPr>
          <w:noProof/>
        </w:rPr>
        <w:lastRenderedPageBreak/>
        <w:drawing>
          <wp:inline distT="0" distB="0" distL="0" distR="0">
            <wp:extent cx="2159635" cy="1620520"/>
            <wp:effectExtent l="0" t="0" r="12065" b="17780"/>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2.jpeg"/>
                    <pic:cNvPicPr>
                      <a:picLocks noChangeAspect="1"/>
                    </pic:cNvPicPr>
                  </pic:nvPicPr>
                  <pic:blipFill>
                    <a:blip r:embed="rId23" cstate="print"/>
                    <a:stretch>
                      <a:fillRect/>
                    </a:stretch>
                  </pic:blipFill>
                  <pic:spPr>
                    <a:xfrm>
                      <a:off x="0" y="0"/>
                      <a:ext cx="2160000" cy="1620861"/>
                    </a:xfrm>
                    <a:prstGeom prst="rect">
                      <a:avLst/>
                    </a:prstGeom>
                  </pic:spPr>
                </pic:pic>
              </a:graphicData>
            </a:graphic>
          </wp:inline>
        </w:drawing>
      </w:r>
      <w:r>
        <w:rPr>
          <w:rFonts w:hint="eastAsia"/>
        </w:rPr>
        <w:t xml:space="preserve">  </w:t>
      </w:r>
      <w:r>
        <w:rPr>
          <w:noProof/>
        </w:rPr>
        <w:drawing>
          <wp:inline distT="0" distB="0" distL="0" distR="0">
            <wp:extent cx="2159635" cy="1621155"/>
            <wp:effectExtent l="0" t="0" r="12065" b="17145"/>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1.jpeg"/>
                    <pic:cNvPicPr>
                      <a:picLocks noChangeAspect="1"/>
                    </pic:cNvPicPr>
                  </pic:nvPicPr>
                  <pic:blipFill>
                    <a:blip r:embed="rId24" cstate="print"/>
                    <a:stretch>
                      <a:fillRect/>
                    </a:stretch>
                  </pic:blipFill>
                  <pic:spPr>
                    <a:xfrm>
                      <a:off x="0" y="0"/>
                      <a:ext cx="2160000" cy="1621328"/>
                    </a:xfrm>
                    <a:prstGeom prst="rect">
                      <a:avLst/>
                    </a:prstGeom>
                  </pic:spPr>
                </pic:pic>
              </a:graphicData>
            </a:graphic>
          </wp:inline>
        </w:drawing>
      </w:r>
    </w:p>
    <w:p w:rsidR="00441788" w:rsidRDefault="00034948">
      <w:pPr>
        <w:ind w:firstLineChars="200" w:firstLine="480"/>
      </w:pPr>
      <w:r>
        <w:rPr>
          <w:noProof/>
        </w:rPr>
        <w:drawing>
          <wp:inline distT="0" distB="0" distL="0" distR="0">
            <wp:extent cx="2159635" cy="1541145"/>
            <wp:effectExtent l="0" t="0" r="12065" b="1905"/>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3.jpeg"/>
                    <pic:cNvPicPr>
                      <a:picLocks noChangeAspect="1"/>
                    </pic:cNvPicPr>
                  </pic:nvPicPr>
                  <pic:blipFill>
                    <a:blip r:embed="rId25" cstate="print"/>
                    <a:stretch>
                      <a:fillRect/>
                    </a:stretch>
                  </pic:blipFill>
                  <pic:spPr>
                    <a:xfrm>
                      <a:off x="0" y="0"/>
                      <a:ext cx="2160000" cy="1541506"/>
                    </a:xfrm>
                    <a:prstGeom prst="rect">
                      <a:avLst/>
                    </a:prstGeom>
                  </pic:spPr>
                </pic:pic>
              </a:graphicData>
            </a:graphic>
          </wp:inline>
        </w:drawing>
      </w:r>
      <w:r>
        <w:rPr>
          <w:rFonts w:hint="eastAsia"/>
        </w:rPr>
        <w:t xml:space="preserve">  </w:t>
      </w:r>
      <w:r>
        <w:rPr>
          <w:noProof/>
        </w:rPr>
        <w:drawing>
          <wp:inline distT="0" distB="0" distL="0" distR="0">
            <wp:extent cx="2159635" cy="1619250"/>
            <wp:effectExtent l="0" t="0" r="12065" b="0"/>
            <wp:docPr id="4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4.jpeg"/>
                    <pic:cNvPicPr>
                      <a:picLocks noChangeAspect="1"/>
                    </pic:cNvPicPr>
                  </pic:nvPicPr>
                  <pic:blipFill>
                    <a:blip r:embed="rId26" cstate="print"/>
                    <a:stretch>
                      <a:fillRect/>
                    </a:stretch>
                  </pic:blipFill>
                  <pic:spPr>
                    <a:xfrm>
                      <a:off x="0" y="0"/>
                      <a:ext cx="2160000" cy="1619840"/>
                    </a:xfrm>
                    <a:prstGeom prst="rect">
                      <a:avLst/>
                    </a:prstGeom>
                  </pic:spPr>
                </pic:pic>
              </a:graphicData>
            </a:graphic>
          </wp:inline>
        </w:drawing>
      </w:r>
    </w:p>
    <w:p w:rsidR="00441788" w:rsidRDefault="00034948">
      <w:pPr>
        <w:ind w:firstLineChars="1100" w:firstLine="2640"/>
      </w:pPr>
      <w:r>
        <w:rPr>
          <w:rFonts w:hint="eastAsia"/>
        </w:rPr>
        <w:t>图：墙面吸声体材料</w:t>
      </w:r>
    </w:p>
    <w:p w:rsidR="00441788" w:rsidRDefault="00034948">
      <w:pPr>
        <w:widowControl/>
        <w:spacing w:line="240" w:lineRule="auto"/>
        <w:jc w:val="left"/>
      </w:pPr>
      <w:r>
        <w:br w:type="page"/>
      </w:r>
    </w:p>
    <w:p w:rsidR="00441788" w:rsidRDefault="00034948">
      <w:pPr>
        <w:pStyle w:val="2"/>
      </w:pPr>
      <w:bookmarkStart w:id="16" w:name="_Toc14698"/>
      <w:bookmarkStart w:id="17" w:name="_Toc38785857"/>
      <w:bookmarkStart w:id="18" w:name="_Toc26903"/>
      <w:r>
        <w:rPr>
          <w:rFonts w:hint="eastAsia"/>
        </w:rPr>
        <w:lastRenderedPageBreak/>
        <w:t>智能照明</w:t>
      </w:r>
      <w:r>
        <w:t>系统</w:t>
      </w:r>
      <w:bookmarkEnd w:id="16"/>
      <w:bookmarkEnd w:id="17"/>
      <w:bookmarkEnd w:id="18"/>
    </w:p>
    <w:p w:rsidR="00441788" w:rsidRDefault="00034948">
      <w:pPr>
        <w:spacing w:line="400" w:lineRule="atLeast"/>
        <w:ind w:firstLine="420"/>
        <w:rPr>
          <w:rFonts w:ascii="宋体" w:eastAsia="宋体" w:hAnsi="宋体" w:cs="宋体"/>
          <w:kern w:val="0"/>
          <w:szCs w:val="24"/>
        </w:rPr>
      </w:pPr>
      <w:r>
        <w:rPr>
          <w:rFonts w:ascii="宋体" w:eastAsia="宋体" w:hAnsi="宋体" w:cs="宋体" w:hint="eastAsia"/>
          <w:kern w:val="0"/>
          <w:szCs w:val="24"/>
        </w:rPr>
        <w:t>目前大部分教室所采用的荧光灯有着无法规避的问题，光衰严重导致课桌的照度及照度均匀度普遍低于国家规定的标准；光线直射学生眼睛产生眩光，所配置电感镇流器存在严重的光频闪，势必引起视觉疲劳导致近视。且荧光灯含汞，其对环境的污染是不可估量的，未来也将逐步被淘汰。</w:t>
      </w:r>
    </w:p>
    <w:p w:rsidR="00441788" w:rsidRDefault="00034948">
      <w:pPr>
        <w:spacing w:line="400" w:lineRule="atLeast"/>
        <w:ind w:firstLine="420"/>
        <w:rPr>
          <w:rFonts w:ascii="宋体" w:eastAsia="宋体" w:hAnsi="宋体" w:cs="宋体"/>
          <w:kern w:val="0"/>
          <w:szCs w:val="24"/>
        </w:rPr>
      </w:pPr>
      <w:r>
        <w:rPr>
          <w:rFonts w:ascii="宋体" w:eastAsia="宋体" w:hAnsi="宋体" w:cs="宋体" w:hint="eastAsia"/>
          <w:kern w:val="0"/>
          <w:szCs w:val="24"/>
        </w:rPr>
        <w:t>这几年LED照明技术突飞猛进，优质的LED灯具和光源在光效、光色温、显色指数、配光、光衰和可靠性方面全面超过了传统光源。此外，LED所具有的节能省电、超长寿命、极低维护成本三大特点也是荧光灯无法企及的。因此，</w:t>
      </w:r>
      <w:r>
        <w:rPr>
          <w:rFonts w:ascii="宋体" w:eastAsia="宋体" w:hAnsi="宋体" w:cs="宋体"/>
          <w:kern w:val="0"/>
          <w:szCs w:val="24"/>
        </w:rPr>
        <w:t>从保护视力及环保等角度考虑，</w:t>
      </w:r>
      <w:r>
        <w:rPr>
          <w:rFonts w:ascii="宋体" w:eastAsia="宋体" w:hAnsi="宋体" w:cs="宋体" w:hint="eastAsia"/>
          <w:kern w:val="0"/>
          <w:szCs w:val="24"/>
        </w:rPr>
        <w:t>LED照明</w:t>
      </w:r>
      <w:r>
        <w:rPr>
          <w:rFonts w:ascii="宋体" w:eastAsia="宋体" w:hAnsi="宋体" w:cs="宋体"/>
          <w:kern w:val="0"/>
          <w:szCs w:val="24"/>
        </w:rPr>
        <w:t>系统</w:t>
      </w:r>
      <w:r>
        <w:rPr>
          <w:rFonts w:ascii="宋体" w:eastAsia="宋体" w:hAnsi="宋体" w:cs="宋体" w:hint="eastAsia"/>
          <w:kern w:val="0"/>
          <w:szCs w:val="24"/>
        </w:rPr>
        <w:t>更</w:t>
      </w:r>
      <w:r>
        <w:rPr>
          <w:rFonts w:ascii="宋体" w:eastAsia="宋体" w:hAnsi="宋体" w:cs="宋体"/>
          <w:kern w:val="0"/>
          <w:szCs w:val="24"/>
        </w:rPr>
        <w:t>符合学校的需求。</w:t>
      </w:r>
      <w:r>
        <w:rPr>
          <w:rFonts w:ascii="宋体" w:eastAsia="宋体" w:hAnsi="宋体" w:cs="宋体" w:hint="eastAsia"/>
          <w:kern w:val="0"/>
          <w:szCs w:val="24"/>
        </w:rPr>
        <w:t>除了</w:t>
      </w:r>
      <w:r>
        <w:rPr>
          <w:rFonts w:ascii="宋体" w:eastAsia="宋体" w:hAnsi="宋体" w:cs="宋体"/>
          <w:kern w:val="0"/>
          <w:szCs w:val="24"/>
        </w:rPr>
        <w:t>灯光照明系统外，可以</w:t>
      </w:r>
      <w:r>
        <w:rPr>
          <w:rFonts w:ascii="宋体" w:eastAsia="宋体" w:hAnsi="宋体" w:cs="宋体" w:hint="eastAsia"/>
          <w:kern w:val="0"/>
          <w:szCs w:val="24"/>
        </w:rPr>
        <w:t>增加窗帘、</w:t>
      </w:r>
      <w:r>
        <w:rPr>
          <w:rFonts w:ascii="宋体" w:eastAsia="宋体" w:hAnsi="宋体" w:cs="宋体"/>
          <w:kern w:val="0"/>
          <w:szCs w:val="24"/>
        </w:rPr>
        <w:t>温湿度控制系统等，形成完整的物联网</w:t>
      </w:r>
      <w:r>
        <w:rPr>
          <w:rFonts w:ascii="宋体" w:eastAsia="宋体" w:hAnsi="宋体" w:cs="宋体" w:hint="eastAsia"/>
          <w:kern w:val="0"/>
          <w:szCs w:val="24"/>
        </w:rPr>
        <w:t>管理</w:t>
      </w:r>
      <w:r>
        <w:rPr>
          <w:rFonts w:ascii="宋体" w:eastAsia="宋体" w:hAnsi="宋体" w:cs="宋体"/>
          <w:kern w:val="0"/>
          <w:szCs w:val="24"/>
        </w:rPr>
        <w:t>系统。</w:t>
      </w:r>
    </w:p>
    <w:p w:rsidR="00441788" w:rsidRDefault="00034948">
      <w:pPr>
        <w:spacing w:line="400" w:lineRule="atLeast"/>
        <w:ind w:firstLine="420"/>
        <w:rPr>
          <w:rFonts w:ascii="宋体" w:eastAsia="宋体" w:hAnsi="宋体" w:cs="宋体"/>
          <w:kern w:val="0"/>
          <w:szCs w:val="24"/>
        </w:rPr>
      </w:pPr>
      <w:r>
        <w:rPr>
          <w:rFonts w:ascii="宋体" w:eastAsia="宋体" w:hAnsi="宋体" w:cs="宋体" w:hint="eastAsia"/>
          <w:kern w:val="0"/>
          <w:szCs w:val="24"/>
        </w:rPr>
        <w:t>教室LED</w:t>
      </w:r>
      <w:r>
        <w:rPr>
          <w:rFonts w:ascii="宋体" w:eastAsia="宋体" w:hAnsi="宋体" w:cs="宋体"/>
          <w:kern w:val="0"/>
          <w:szCs w:val="24"/>
        </w:rPr>
        <w:t>灯光</w:t>
      </w:r>
      <w:r>
        <w:rPr>
          <w:rFonts w:ascii="宋体" w:eastAsia="宋体" w:hAnsi="宋体" w:cs="宋体" w:hint="eastAsia"/>
          <w:kern w:val="0"/>
          <w:szCs w:val="24"/>
        </w:rPr>
        <w:t>分为</w:t>
      </w:r>
      <w:r>
        <w:rPr>
          <w:rFonts w:ascii="宋体" w:eastAsia="宋体" w:hAnsi="宋体" w:cs="宋体"/>
          <w:kern w:val="0"/>
          <w:szCs w:val="24"/>
        </w:rPr>
        <w:t>教室灯，黑板灯两种</w:t>
      </w:r>
      <w:r>
        <w:rPr>
          <w:rFonts w:ascii="宋体" w:eastAsia="宋体" w:hAnsi="宋体" w:cs="宋体" w:hint="eastAsia"/>
          <w:kern w:val="0"/>
          <w:szCs w:val="24"/>
        </w:rPr>
        <w:t>，灯光的选择应该从</w:t>
      </w:r>
      <w:r>
        <w:rPr>
          <w:rFonts w:ascii="宋体" w:eastAsia="宋体" w:hAnsi="宋体" w:cs="宋体"/>
          <w:kern w:val="0"/>
          <w:szCs w:val="24"/>
        </w:rPr>
        <w:t>低眩光、</w:t>
      </w:r>
      <w:r>
        <w:rPr>
          <w:rFonts w:ascii="宋体" w:eastAsia="宋体" w:hAnsi="宋体" w:cs="宋体" w:hint="eastAsia"/>
          <w:kern w:val="0"/>
          <w:szCs w:val="24"/>
        </w:rPr>
        <w:t>低</w:t>
      </w:r>
      <w:r>
        <w:rPr>
          <w:rFonts w:ascii="宋体" w:eastAsia="宋体" w:hAnsi="宋体" w:cs="宋体"/>
          <w:kern w:val="0"/>
          <w:szCs w:val="24"/>
        </w:rPr>
        <w:t>波动深度频闪、</w:t>
      </w:r>
      <w:r>
        <w:rPr>
          <w:rFonts w:ascii="宋体" w:eastAsia="宋体" w:hAnsi="宋体" w:cs="宋体" w:hint="eastAsia"/>
          <w:kern w:val="0"/>
          <w:szCs w:val="24"/>
        </w:rPr>
        <w:t>高显色</w:t>
      </w:r>
      <w:r>
        <w:rPr>
          <w:rFonts w:ascii="宋体" w:eastAsia="宋体" w:hAnsi="宋体" w:cs="宋体"/>
          <w:kern w:val="0"/>
          <w:szCs w:val="24"/>
        </w:rPr>
        <w:t>指数</w:t>
      </w:r>
      <w:r>
        <w:rPr>
          <w:rFonts w:ascii="宋体" w:eastAsia="宋体" w:hAnsi="宋体" w:cs="宋体" w:hint="eastAsia"/>
          <w:kern w:val="0"/>
          <w:szCs w:val="24"/>
        </w:rPr>
        <w:t>、</w:t>
      </w:r>
      <w:r>
        <w:rPr>
          <w:rFonts w:ascii="宋体" w:eastAsia="宋体" w:hAnsi="宋体" w:cs="宋体"/>
          <w:kern w:val="0"/>
          <w:szCs w:val="24"/>
        </w:rPr>
        <w:t>无蓝光</w:t>
      </w:r>
      <w:r>
        <w:rPr>
          <w:rFonts w:ascii="宋体" w:eastAsia="宋体" w:hAnsi="宋体" w:cs="宋体" w:hint="eastAsia"/>
          <w:kern w:val="0"/>
          <w:szCs w:val="24"/>
        </w:rPr>
        <w:t>、</w:t>
      </w:r>
      <w:r>
        <w:rPr>
          <w:rFonts w:ascii="宋体" w:eastAsia="宋体" w:hAnsi="宋体" w:cs="宋体"/>
          <w:kern w:val="0"/>
          <w:szCs w:val="24"/>
        </w:rPr>
        <w:t>柔和色温这些</w:t>
      </w:r>
      <w:r>
        <w:rPr>
          <w:rFonts w:ascii="宋体" w:eastAsia="宋体" w:hAnsi="宋体" w:cs="宋体" w:hint="eastAsia"/>
          <w:kern w:val="0"/>
          <w:szCs w:val="24"/>
        </w:rPr>
        <w:t>角度</w:t>
      </w:r>
      <w:r>
        <w:rPr>
          <w:rFonts w:ascii="宋体" w:eastAsia="宋体" w:hAnsi="宋体" w:cs="宋体"/>
          <w:kern w:val="0"/>
          <w:szCs w:val="24"/>
        </w:rPr>
        <w:t>去考量。灯光</w:t>
      </w:r>
      <w:r>
        <w:rPr>
          <w:rFonts w:ascii="宋体" w:eastAsia="宋体" w:hAnsi="宋体" w:cs="宋体" w:hint="eastAsia"/>
          <w:kern w:val="0"/>
          <w:szCs w:val="24"/>
        </w:rPr>
        <w:t>开关装置</w:t>
      </w:r>
      <w:r>
        <w:rPr>
          <w:rFonts w:ascii="宋体" w:eastAsia="宋体" w:hAnsi="宋体" w:cs="宋体"/>
          <w:kern w:val="0"/>
          <w:szCs w:val="24"/>
        </w:rPr>
        <w:t>可采用传统</w:t>
      </w:r>
      <w:r>
        <w:rPr>
          <w:rFonts w:ascii="宋体" w:eastAsia="宋体" w:hAnsi="宋体" w:cs="宋体" w:hint="eastAsia"/>
          <w:kern w:val="0"/>
          <w:szCs w:val="24"/>
        </w:rPr>
        <w:t>按压式</w:t>
      </w:r>
      <w:r>
        <w:rPr>
          <w:rFonts w:ascii="宋体" w:eastAsia="宋体" w:hAnsi="宋体" w:cs="宋体"/>
          <w:kern w:val="0"/>
          <w:szCs w:val="24"/>
        </w:rPr>
        <w:t>开关、触控开关</w:t>
      </w:r>
      <w:r>
        <w:rPr>
          <w:rFonts w:ascii="宋体" w:eastAsia="宋体" w:hAnsi="宋体" w:cs="宋体" w:hint="eastAsia"/>
          <w:kern w:val="0"/>
          <w:szCs w:val="24"/>
        </w:rPr>
        <w:t>等</w:t>
      </w:r>
      <w:r>
        <w:rPr>
          <w:rFonts w:ascii="宋体" w:eastAsia="宋体" w:hAnsi="宋体" w:cs="宋体"/>
          <w:kern w:val="0"/>
          <w:szCs w:val="24"/>
        </w:rPr>
        <w:t>。</w:t>
      </w:r>
      <w:r>
        <w:rPr>
          <w:rFonts w:ascii="宋体" w:eastAsia="宋体" w:hAnsi="宋体" w:cs="宋体" w:hint="eastAsia"/>
          <w:kern w:val="0"/>
          <w:szCs w:val="24"/>
        </w:rPr>
        <w:t>60平方</w:t>
      </w:r>
      <w:r>
        <w:rPr>
          <w:rFonts w:ascii="宋体" w:eastAsia="宋体" w:hAnsi="宋体" w:cs="宋体"/>
          <w:kern w:val="0"/>
          <w:szCs w:val="24"/>
        </w:rPr>
        <w:t>中型教室一般配置</w:t>
      </w:r>
      <w:r>
        <w:rPr>
          <w:rFonts w:ascii="宋体" w:eastAsia="宋体" w:hAnsi="宋体" w:cs="宋体" w:hint="eastAsia"/>
          <w:kern w:val="0"/>
          <w:szCs w:val="24"/>
        </w:rPr>
        <w:t>9个</w:t>
      </w:r>
      <w:r>
        <w:rPr>
          <w:rFonts w:ascii="宋体" w:eastAsia="宋体" w:hAnsi="宋体" w:cs="宋体"/>
          <w:kern w:val="0"/>
          <w:szCs w:val="24"/>
        </w:rPr>
        <w:t>教室灯，</w:t>
      </w:r>
      <w:r>
        <w:rPr>
          <w:rFonts w:ascii="宋体" w:eastAsia="宋体" w:hAnsi="宋体" w:cs="宋体" w:hint="eastAsia"/>
          <w:kern w:val="0"/>
          <w:szCs w:val="24"/>
        </w:rPr>
        <w:t>2</w:t>
      </w:r>
      <w:r>
        <w:rPr>
          <w:rFonts w:ascii="宋体" w:eastAsia="宋体" w:hAnsi="宋体" w:cs="宋体"/>
          <w:kern w:val="0"/>
          <w:szCs w:val="24"/>
        </w:rPr>
        <w:t>-3</w:t>
      </w:r>
      <w:r>
        <w:rPr>
          <w:rFonts w:ascii="宋体" w:eastAsia="宋体" w:hAnsi="宋体" w:cs="宋体" w:hint="eastAsia"/>
          <w:kern w:val="0"/>
          <w:szCs w:val="24"/>
        </w:rPr>
        <w:t>个</w:t>
      </w:r>
      <w:r>
        <w:rPr>
          <w:rFonts w:ascii="宋体" w:eastAsia="宋体" w:hAnsi="宋体" w:cs="宋体"/>
          <w:kern w:val="0"/>
          <w:szCs w:val="24"/>
        </w:rPr>
        <w:t>黑板灯</w:t>
      </w:r>
      <w:r>
        <w:rPr>
          <w:rFonts w:ascii="宋体" w:eastAsia="宋体" w:hAnsi="宋体" w:cs="宋体" w:hint="eastAsia"/>
          <w:kern w:val="0"/>
          <w:szCs w:val="24"/>
        </w:rPr>
        <w:t>；90平方</w:t>
      </w:r>
      <w:r>
        <w:rPr>
          <w:rFonts w:ascii="宋体" w:eastAsia="宋体" w:hAnsi="宋体" w:cs="宋体"/>
          <w:kern w:val="0"/>
          <w:szCs w:val="24"/>
        </w:rPr>
        <w:t>大型教室一般配置</w:t>
      </w:r>
      <w:r>
        <w:rPr>
          <w:rFonts w:ascii="宋体" w:eastAsia="宋体" w:hAnsi="宋体" w:cs="宋体" w:hint="eastAsia"/>
          <w:kern w:val="0"/>
          <w:szCs w:val="24"/>
        </w:rPr>
        <w:t>12个</w:t>
      </w:r>
      <w:r>
        <w:rPr>
          <w:rFonts w:ascii="宋体" w:eastAsia="宋体" w:hAnsi="宋体" w:cs="宋体"/>
          <w:kern w:val="0"/>
          <w:szCs w:val="24"/>
        </w:rPr>
        <w:t>教室灯，</w:t>
      </w:r>
      <w:r>
        <w:rPr>
          <w:rFonts w:ascii="宋体" w:eastAsia="宋体" w:hAnsi="宋体" w:cs="宋体" w:hint="eastAsia"/>
          <w:kern w:val="0"/>
          <w:szCs w:val="24"/>
        </w:rPr>
        <w:t>2</w:t>
      </w:r>
      <w:r>
        <w:rPr>
          <w:rFonts w:ascii="宋体" w:eastAsia="宋体" w:hAnsi="宋体" w:cs="宋体"/>
          <w:kern w:val="0"/>
          <w:szCs w:val="24"/>
        </w:rPr>
        <w:t>-3</w:t>
      </w:r>
      <w:r>
        <w:rPr>
          <w:rFonts w:ascii="宋体" w:eastAsia="宋体" w:hAnsi="宋体" w:cs="宋体" w:hint="eastAsia"/>
          <w:kern w:val="0"/>
          <w:szCs w:val="24"/>
        </w:rPr>
        <w:t>黑板灯</w:t>
      </w:r>
      <w:r>
        <w:rPr>
          <w:rFonts w:ascii="宋体" w:eastAsia="宋体" w:hAnsi="宋体" w:cs="宋体"/>
          <w:kern w:val="0"/>
          <w:szCs w:val="24"/>
        </w:rPr>
        <w:t>。</w:t>
      </w:r>
    </w:p>
    <w:p w:rsidR="00441788" w:rsidRDefault="00034948">
      <w:pPr>
        <w:spacing w:line="400" w:lineRule="atLeast"/>
        <w:ind w:firstLine="420"/>
        <w:rPr>
          <w:rFonts w:ascii="宋体" w:eastAsia="宋体" w:hAnsi="宋体" w:cs="宋体"/>
          <w:kern w:val="0"/>
          <w:szCs w:val="24"/>
        </w:rPr>
      </w:pPr>
      <w:r>
        <w:rPr>
          <w:rFonts w:ascii="宋体" w:eastAsia="宋体" w:hAnsi="宋体" w:cs="宋体" w:hint="eastAsia"/>
          <w:kern w:val="0"/>
          <w:szCs w:val="24"/>
        </w:rPr>
        <w:t>教室</w:t>
      </w:r>
      <w:r>
        <w:rPr>
          <w:rFonts w:ascii="宋体" w:eastAsia="宋体" w:hAnsi="宋体" w:cs="宋体"/>
          <w:kern w:val="0"/>
          <w:szCs w:val="24"/>
        </w:rPr>
        <w:t>灯光改造</w:t>
      </w:r>
      <w:r>
        <w:rPr>
          <w:rFonts w:ascii="宋体" w:eastAsia="宋体" w:hAnsi="宋体" w:cs="宋体" w:hint="eastAsia"/>
          <w:kern w:val="0"/>
          <w:szCs w:val="24"/>
        </w:rPr>
        <w:t>后</w:t>
      </w:r>
      <w:r>
        <w:rPr>
          <w:rFonts w:ascii="宋体" w:eastAsia="宋体" w:hAnsi="宋体" w:cs="宋体"/>
          <w:kern w:val="0"/>
          <w:szCs w:val="24"/>
        </w:rPr>
        <w:t>，</w:t>
      </w:r>
      <w:r>
        <w:rPr>
          <w:rFonts w:ascii="宋体" w:eastAsia="宋体" w:hAnsi="宋体" w:cs="宋体" w:hint="eastAsia"/>
          <w:kern w:val="0"/>
          <w:szCs w:val="24"/>
        </w:rPr>
        <w:t>要</w:t>
      </w:r>
      <w:r>
        <w:rPr>
          <w:rFonts w:ascii="宋体" w:eastAsia="宋体" w:hAnsi="宋体" w:cs="宋体"/>
          <w:kern w:val="0"/>
          <w:szCs w:val="24"/>
        </w:rPr>
        <w:t>符合的</w:t>
      </w:r>
      <w:r>
        <w:rPr>
          <w:rFonts w:ascii="宋体" w:eastAsia="宋体" w:hAnsi="宋体" w:cs="宋体" w:hint="eastAsia"/>
          <w:kern w:val="0"/>
          <w:szCs w:val="24"/>
        </w:rPr>
        <w:t xml:space="preserve">《中小学校教室采光和照明卫生标准 </w:t>
      </w:r>
      <w:r>
        <w:rPr>
          <w:rFonts w:ascii="宋体" w:eastAsia="宋体" w:hAnsi="宋体" w:cs="宋体"/>
          <w:kern w:val="0"/>
          <w:szCs w:val="24"/>
        </w:rPr>
        <w:t>GB 7793 (2010)</w:t>
      </w:r>
      <w:r>
        <w:rPr>
          <w:rFonts w:ascii="宋体" w:eastAsia="宋体" w:hAnsi="宋体" w:cs="宋体" w:hint="eastAsia"/>
          <w:kern w:val="0"/>
          <w:szCs w:val="24"/>
        </w:rPr>
        <w:t>》标准</w:t>
      </w:r>
      <w:r>
        <w:rPr>
          <w:rFonts w:ascii="宋体" w:eastAsia="宋体" w:hAnsi="宋体" w:cs="宋体"/>
          <w:kern w:val="0"/>
          <w:szCs w:val="24"/>
        </w:rPr>
        <w:t>，</w:t>
      </w:r>
      <w:r>
        <w:rPr>
          <w:rFonts w:ascii="宋体" w:eastAsia="宋体" w:hAnsi="宋体" w:cs="宋体" w:hint="eastAsia"/>
          <w:kern w:val="0"/>
          <w:szCs w:val="24"/>
        </w:rPr>
        <w:t>教室课桌照度大于300lx，均匀度大于0.7，黑板垂直照度大于500lx，均匀度大于0.8，</w:t>
      </w:r>
      <w:r>
        <w:rPr>
          <w:rFonts w:ascii="宋体" w:eastAsia="宋体" w:hAnsi="宋体" w:cs="宋体"/>
          <w:kern w:val="0"/>
          <w:szCs w:val="24"/>
        </w:rPr>
        <w:t>眩光值UGR&lt;16</w:t>
      </w:r>
      <w:r>
        <w:rPr>
          <w:rFonts w:ascii="宋体" w:eastAsia="宋体" w:hAnsi="宋体" w:cs="宋体" w:hint="eastAsia"/>
          <w:kern w:val="0"/>
          <w:szCs w:val="24"/>
        </w:rPr>
        <w:t>。</w:t>
      </w:r>
    </w:p>
    <w:p w:rsidR="00441788" w:rsidRDefault="00034948">
      <w:r>
        <w:rPr>
          <w:noProof/>
        </w:rPr>
        <w:drawing>
          <wp:inline distT="0" distB="0" distL="0" distR="0">
            <wp:extent cx="2517140" cy="1102360"/>
            <wp:effectExtent l="0" t="0" r="16510" b="254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538351" cy="1112284"/>
                    </a:xfrm>
                    <a:prstGeom prst="rect">
                      <a:avLst/>
                    </a:prstGeom>
                  </pic:spPr>
                </pic:pic>
              </a:graphicData>
            </a:graphic>
          </wp:inline>
        </w:drawing>
      </w:r>
      <w:r>
        <w:t xml:space="preserve"> </w:t>
      </w:r>
      <w:r>
        <w:rPr>
          <w:noProof/>
        </w:rPr>
        <w:drawing>
          <wp:inline distT="0" distB="0" distL="0" distR="0">
            <wp:extent cx="2212975" cy="1118235"/>
            <wp:effectExtent l="0" t="0" r="15875" b="5715"/>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1"/>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220346" cy="1122295"/>
                    </a:xfrm>
                    <a:prstGeom prst="rect">
                      <a:avLst/>
                    </a:prstGeom>
                  </pic:spPr>
                </pic:pic>
              </a:graphicData>
            </a:graphic>
          </wp:inline>
        </w:drawing>
      </w:r>
    </w:p>
    <w:p w:rsidR="00441788" w:rsidRDefault="00034948">
      <w:pPr>
        <w:widowControl/>
        <w:spacing w:line="240" w:lineRule="auto"/>
        <w:jc w:val="left"/>
      </w:pPr>
      <w:r>
        <w:t xml:space="preserve">             </w:t>
      </w:r>
      <w:r>
        <w:rPr>
          <w:rFonts w:hint="eastAsia"/>
        </w:rPr>
        <w:t>教室灯</w:t>
      </w:r>
      <w:r>
        <w:rPr>
          <w:rFonts w:hint="eastAsia"/>
        </w:rPr>
        <w:t xml:space="preserve">                     </w:t>
      </w:r>
      <w:r>
        <w:t xml:space="preserve">     </w:t>
      </w:r>
      <w:r>
        <w:rPr>
          <w:rFonts w:hint="eastAsia"/>
        </w:rPr>
        <w:t xml:space="preserve">  </w:t>
      </w:r>
      <w:r>
        <w:rPr>
          <w:rFonts w:hint="eastAsia"/>
        </w:rPr>
        <w:t>黑板灯</w:t>
      </w:r>
    </w:p>
    <w:p w:rsidR="00441788" w:rsidRDefault="00034948">
      <w:r>
        <w:rPr>
          <w:rFonts w:hint="eastAsia"/>
        </w:rPr>
        <w:br w:type="page"/>
      </w:r>
    </w:p>
    <w:p w:rsidR="00441788" w:rsidRDefault="00034948">
      <w:pPr>
        <w:pStyle w:val="1"/>
      </w:pPr>
      <w:bookmarkStart w:id="19" w:name="_Toc17433"/>
      <w:r>
        <w:rPr>
          <w:rFonts w:hint="eastAsia"/>
        </w:rPr>
        <w:lastRenderedPageBreak/>
        <w:t>四、设计效果</w:t>
      </w:r>
      <w:bookmarkEnd w:id="19"/>
    </w:p>
    <w:p w:rsidR="00441788" w:rsidRDefault="00034948">
      <w:pPr>
        <w:ind w:firstLineChars="200" w:firstLine="480"/>
      </w:pPr>
      <w:r>
        <w:rPr>
          <w:rFonts w:hint="eastAsia"/>
        </w:rPr>
        <w:t>专业的教学环境设计团队，可根据不同学科教室的应用场景设计不同的装修方案，在符合教室声环境要求的基础上，将吸音材料和学科氛围的软装合二为一，既满足了同步课堂声场环境的要求。</w:t>
      </w:r>
    </w:p>
    <w:p w:rsidR="00441788" w:rsidRDefault="00034948">
      <w:pPr>
        <w:ind w:firstLineChars="200" w:firstLine="480"/>
      </w:pPr>
      <w:r>
        <w:t>以下提供参考图</w:t>
      </w:r>
      <w:r>
        <w:rPr>
          <w:rFonts w:hint="eastAsia"/>
        </w:rPr>
        <w:t>，实际由供应单位根据学校场地设计俯视图及效果图：</w:t>
      </w:r>
    </w:p>
    <w:p w:rsidR="00441788" w:rsidRDefault="00034948">
      <w:pPr>
        <w:jc w:val="center"/>
      </w:pPr>
      <w:r>
        <w:rPr>
          <w:noProof/>
        </w:rPr>
        <w:drawing>
          <wp:inline distT="0" distB="0" distL="114300" distR="114300">
            <wp:extent cx="4679950" cy="2743200"/>
            <wp:effectExtent l="0" t="0" r="635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9"/>
                    <a:stretch>
                      <a:fillRect/>
                    </a:stretch>
                  </pic:blipFill>
                  <pic:spPr>
                    <a:xfrm>
                      <a:off x="0" y="0"/>
                      <a:ext cx="4679950" cy="2743200"/>
                    </a:xfrm>
                    <a:prstGeom prst="rect">
                      <a:avLst/>
                    </a:prstGeom>
                  </pic:spPr>
                </pic:pic>
              </a:graphicData>
            </a:graphic>
          </wp:inline>
        </w:drawing>
      </w:r>
    </w:p>
    <w:p w:rsidR="00441788" w:rsidRDefault="00034948">
      <w:pPr>
        <w:jc w:val="center"/>
      </w:pPr>
      <w:r>
        <w:rPr>
          <w:noProof/>
        </w:rPr>
        <w:drawing>
          <wp:inline distT="0" distB="0" distL="114300" distR="114300">
            <wp:extent cx="4679950" cy="2808605"/>
            <wp:effectExtent l="0" t="0" r="6350" b="1079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30"/>
                    <a:stretch>
                      <a:fillRect/>
                    </a:stretch>
                  </pic:blipFill>
                  <pic:spPr>
                    <a:xfrm>
                      <a:off x="0" y="0"/>
                      <a:ext cx="4679950" cy="2808605"/>
                    </a:xfrm>
                    <a:prstGeom prst="rect">
                      <a:avLst/>
                    </a:prstGeom>
                  </pic:spPr>
                </pic:pic>
              </a:graphicData>
            </a:graphic>
          </wp:inline>
        </w:drawing>
      </w:r>
    </w:p>
    <w:p w:rsidR="00441788" w:rsidRDefault="00034948">
      <w:pPr>
        <w:jc w:val="center"/>
        <w:rPr>
          <w:rFonts w:ascii="宋体" w:eastAsia="宋体" w:hAnsi="宋体" w:cs="宋体"/>
          <w:szCs w:val="24"/>
        </w:rPr>
      </w:pPr>
      <w:r>
        <w:rPr>
          <w:rFonts w:ascii="宋体" w:eastAsia="宋体" w:hAnsi="宋体" w:cs="宋体" w:hint="eastAsia"/>
          <w:szCs w:val="24"/>
        </w:rPr>
        <w:t>小学科学教室效果图</w:t>
      </w:r>
    </w:p>
    <w:p w:rsidR="00441788" w:rsidRDefault="00034948">
      <w:pPr>
        <w:rPr>
          <w:rFonts w:ascii="宋体" w:eastAsia="宋体" w:hAnsi="宋体" w:cs="宋体"/>
          <w:szCs w:val="24"/>
        </w:rPr>
      </w:pPr>
      <w:r>
        <w:rPr>
          <w:rFonts w:ascii="宋体" w:eastAsia="宋体" w:hAnsi="宋体" w:cs="宋体" w:hint="eastAsia"/>
          <w:szCs w:val="24"/>
        </w:rPr>
        <w:br w:type="page"/>
      </w:r>
    </w:p>
    <w:p w:rsidR="00441788" w:rsidRDefault="00034948">
      <w:pPr>
        <w:pStyle w:val="1"/>
      </w:pPr>
      <w:bookmarkStart w:id="20" w:name="_Toc20167"/>
      <w:r>
        <w:rPr>
          <w:rFonts w:hint="eastAsia"/>
        </w:rPr>
        <w:lastRenderedPageBreak/>
        <w:t>五、主要配置</w:t>
      </w:r>
      <w:bookmarkEnd w:id="20"/>
    </w:p>
    <w:tbl>
      <w:tblPr>
        <w:tblW w:w="9170" w:type="dxa"/>
        <w:tblLayout w:type="fixed"/>
        <w:tblCellMar>
          <w:left w:w="0" w:type="dxa"/>
          <w:right w:w="0" w:type="dxa"/>
        </w:tblCellMar>
        <w:tblLook w:val="04A0" w:firstRow="1" w:lastRow="0" w:firstColumn="1" w:lastColumn="0" w:noHBand="0" w:noVBand="1"/>
      </w:tblPr>
      <w:tblGrid>
        <w:gridCol w:w="650"/>
        <w:gridCol w:w="4155"/>
        <w:gridCol w:w="975"/>
        <w:gridCol w:w="885"/>
        <w:gridCol w:w="1290"/>
        <w:gridCol w:w="1215"/>
      </w:tblGrid>
      <w:tr w:rsidR="00441788">
        <w:trPr>
          <w:trHeight w:val="280"/>
        </w:trPr>
        <w:tc>
          <w:tcPr>
            <w:tcW w:w="650" w:type="dxa"/>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b/>
                <w:color w:val="000000"/>
                <w:sz w:val="21"/>
                <w:szCs w:val="21"/>
              </w:rPr>
            </w:pPr>
            <w:r>
              <w:rPr>
                <w:rFonts w:asciiTheme="minorEastAsia" w:hAnsiTheme="minorEastAsia" w:cstheme="minorEastAsia" w:hint="eastAsia"/>
                <w:b/>
                <w:color w:val="000000"/>
                <w:kern w:val="0"/>
                <w:sz w:val="21"/>
                <w:szCs w:val="21"/>
                <w:lang w:bidi="ar"/>
              </w:rPr>
              <w:t>序号</w:t>
            </w:r>
          </w:p>
        </w:tc>
        <w:tc>
          <w:tcPr>
            <w:tcW w:w="4155" w:type="dxa"/>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b/>
                <w:color w:val="000000"/>
                <w:sz w:val="21"/>
                <w:szCs w:val="21"/>
              </w:rPr>
            </w:pPr>
            <w:r>
              <w:rPr>
                <w:rFonts w:asciiTheme="minorEastAsia" w:hAnsiTheme="minorEastAsia" w:cstheme="minorEastAsia" w:hint="eastAsia"/>
                <w:b/>
                <w:color w:val="000000"/>
                <w:kern w:val="0"/>
                <w:sz w:val="21"/>
                <w:szCs w:val="21"/>
                <w:lang w:bidi="ar"/>
              </w:rPr>
              <w:t>设备名称</w:t>
            </w:r>
          </w:p>
        </w:tc>
        <w:tc>
          <w:tcPr>
            <w:tcW w:w="975" w:type="dxa"/>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b/>
                <w:color w:val="000000"/>
                <w:sz w:val="21"/>
                <w:szCs w:val="21"/>
              </w:rPr>
            </w:pPr>
            <w:r>
              <w:rPr>
                <w:rFonts w:asciiTheme="minorEastAsia" w:hAnsiTheme="minorEastAsia" w:cstheme="minorEastAsia" w:hint="eastAsia"/>
                <w:b/>
                <w:color w:val="000000"/>
                <w:kern w:val="0"/>
                <w:sz w:val="21"/>
                <w:szCs w:val="21"/>
                <w:lang w:bidi="ar"/>
              </w:rPr>
              <w:t>数量</w:t>
            </w:r>
          </w:p>
        </w:tc>
        <w:tc>
          <w:tcPr>
            <w:tcW w:w="885" w:type="dxa"/>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b/>
                <w:color w:val="000000"/>
                <w:sz w:val="21"/>
                <w:szCs w:val="21"/>
              </w:rPr>
            </w:pPr>
            <w:r>
              <w:rPr>
                <w:rFonts w:asciiTheme="minorEastAsia" w:hAnsiTheme="minorEastAsia" w:cstheme="minorEastAsia" w:hint="eastAsia"/>
                <w:b/>
                <w:color w:val="000000"/>
                <w:kern w:val="0"/>
                <w:sz w:val="21"/>
                <w:szCs w:val="21"/>
                <w:lang w:bidi="ar"/>
              </w:rPr>
              <w:t>单位</w:t>
            </w:r>
          </w:p>
        </w:tc>
        <w:tc>
          <w:tcPr>
            <w:tcW w:w="1290" w:type="dxa"/>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b/>
                <w:color w:val="000000"/>
                <w:sz w:val="21"/>
                <w:szCs w:val="21"/>
              </w:rPr>
            </w:pPr>
            <w:r>
              <w:rPr>
                <w:rFonts w:asciiTheme="minorEastAsia" w:hAnsiTheme="minorEastAsia" w:cstheme="minorEastAsia" w:hint="eastAsia"/>
                <w:b/>
                <w:color w:val="000000"/>
                <w:kern w:val="0"/>
                <w:sz w:val="21"/>
                <w:szCs w:val="21"/>
                <w:lang w:bidi="ar"/>
              </w:rPr>
              <w:t>方案单价</w:t>
            </w:r>
          </w:p>
        </w:tc>
        <w:tc>
          <w:tcPr>
            <w:tcW w:w="1215" w:type="dxa"/>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b/>
                <w:color w:val="000000"/>
                <w:sz w:val="21"/>
                <w:szCs w:val="21"/>
              </w:rPr>
            </w:pPr>
            <w:r>
              <w:rPr>
                <w:rFonts w:asciiTheme="minorEastAsia" w:hAnsiTheme="minorEastAsia" w:cstheme="minorEastAsia" w:hint="eastAsia"/>
                <w:b/>
                <w:color w:val="000000"/>
                <w:kern w:val="0"/>
                <w:sz w:val="21"/>
                <w:szCs w:val="21"/>
                <w:lang w:bidi="ar"/>
              </w:rPr>
              <w:t>方案总价</w:t>
            </w:r>
          </w:p>
        </w:tc>
      </w:tr>
      <w:tr w:rsidR="00441788">
        <w:trPr>
          <w:trHeight w:val="365"/>
        </w:trPr>
        <w:tc>
          <w:tcPr>
            <w:tcW w:w="6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41788" w:rsidRDefault="00441788">
            <w:pPr>
              <w:jc w:val="center"/>
              <w:rPr>
                <w:rFonts w:asciiTheme="minorEastAsia" w:hAnsiTheme="minorEastAsia" w:cstheme="minorEastAsia"/>
                <w:b/>
                <w:color w:val="000000"/>
                <w:sz w:val="21"/>
                <w:szCs w:val="21"/>
              </w:rPr>
            </w:pPr>
          </w:p>
        </w:tc>
        <w:tc>
          <w:tcPr>
            <w:tcW w:w="41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b/>
                <w:color w:val="000000"/>
                <w:sz w:val="21"/>
                <w:szCs w:val="21"/>
              </w:rPr>
            </w:pPr>
            <w:r>
              <w:rPr>
                <w:rFonts w:asciiTheme="minorEastAsia" w:hAnsiTheme="minorEastAsia" w:cstheme="minorEastAsia" w:hint="eastAsia"/>
                <w:b/>
                <w:color w:val="000000"/>
                <w:kern w:val="0"/>
                <w:sz w:val="21"/>
                <w:szCs w:val="21"/>
                <w:lang w:bidi="ar"/>
              </w:rPr>
              <w:t>1.互联黑板一体化系统</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41788" w:rsidRDefault="00441788">
            <w:pPr>
              <w:jc w:val="center"/>
              <w:rPr>
                <w:rFonts w:asciiTheme="minorEastAsia" w:hAnsiTheme="minorEastAsia" w:cstheme="minorEastAsia"/>
                <w:b/>
                <w:color w:val="000000"/>
                <w:sz w:val="21"/>
                <w:szCs w:val="21"/>
              </w:rPr>
            </w:pP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41788" w:rsidRDefault="00441788">
            <w:pPr>
              <w:jc w:val="center"/>
              <w:rPr>
                <w:rFonts w:asciiTheme="minorEastAsia" w:hAnsiTheme="minorEastAsia" w:cstheme="minorEastAsia"/>
                <w:b/>
                <w:color w:val="000000"/>
                <w:sz w:val="21"/>
                <w:szCs w:val="21"/>
              </w:rPr>
            </w:pPr>
          </w:p>
        </w:tc>
        <w:tc>
          <w:tcPr>
            <w:tcW w:w="129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41788" w:rsidRDefault="00441788">
            <w:pPr>
              <w:jc w:val="center"/>
              <w:rPr>
                <w:rFonts w:asciiTheme="minorEastAsia" w:hAnsiTheme="minorEastAsia" w:cstheme="minorEastAsia"/>
                <w:b/>
                <w:color w:val="000000"/>
                <w:sz w:val="21"/>
                <w:szCs w:val="21"/>
              </w:rPr>
            </w:pPr>
          </w:p>
        </w:tc>
        <w:tc>
          <w:tcPr>
            <w:tcW w:w="121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41788" w:rsidRDefault="00441788">
            <w:pPr>
              <w:jc w:val="center"/>
              <w:rPr>
                <w:rFonts w:asciiTheme="minorEastAsia" w:hAnsiTheme="minorEastAsia" w:cstheme="minorEastAsia"/>
                <w:b/>
                <w:color w:val="000000"/>
                <w:sz w:val="21"/>
                <w:szCs w:val="21"/>
              </w:rPr>
            </w:pPr>
          </w:p>
        </w:tc>
      </w:tr>
      <w:tr w:rsidR="00441788">
        <w:trPr>
          <w:trHeight w:val="468"/>
        </w:trPr>
        <w:tc>
          <w:tcPr>
            <w:tcW w:w="6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w:t>
            </w:r>
          </w:p>
        </w:tc>
        <w:tc>
          <w:tcPr>
            <w:tcW w:w="4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互联黑板</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套</w:t>
            </w:r>
          </w:p>
        </w:tc>
        <w:tc>
          <w:tcPr>
            <w:tcW w:w="12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10000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10000</w:t>
            </w:r>
          </w:p>
        </w:tc>
      </w:tr>
      <w:tr w:rsidR="00441788">
        <w:trPr>
          <w:trHeight w:val="490"/>
        </w:trPr>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2</w:t>
            </w:r>
          </w:p>
        </w:tc>
        <w:tc>
          <w:tcPr>
            <w:tcW w:w="4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智能触控一体机</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台</w:t>
            </w:r>
          </w:p>
        </w:tc>
        <w:tc>
          <w:tcPr>
            <w:tcW w:w="12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22000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22000</w:t>
            </w:r>
          </w:p>
        </w:tc>
      </w:tr>
      <w:tr w:rsidR="00441788">
        <w:trPr>
          <w:trHeight w:val="158"/>
        </w:trPr>
        <w:tc>
          <w:tcPr>
            <w:tcW w:w="6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3</w:t>
            </w:r>
          </w:p>
        </w:tc>
        <w:tc>
          <w:tcPr>
            <w:tcW w:w="4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有源音箱</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对</w:t>
            </w:r>
          </w:p>
        </w:tc>
        <w:tc>
          <w:tcPr>
            <w:tcW w:w="12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1000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1000</w:t>
            </w:r>
          </w:p>
        </w:tc>
      </w:tr>
      <w:tr w:rsidR="00441788">
        <w:trPr>
          <w:trHeight w:val="500"/>
        </w:trPr>
        <w:tc>
          <w:tcPr>
            <w:tcW w:w="6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41788" w:rsidRDefault="00441788">
            <w:pPr>
              <w:jc w:val="center"/>
              <w:rPr>
                <w:rFonts w:asciiTheme="minorEastAsia" w:hAnsiTheme="minorEastAsia" w:cstheme="minorEastAsia"/>
                <w:color w:val="000000"/>
                <w:sz w:val="21"/>
                <w:szCs w:val="21"/>
              </w:rPr>
            </w:pPr>
          </w:p>
        </w:tc>
        <w:tc>
          <w:tcPr>
            <w:tcW w:w="4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b/>
                <w:color w:val="000000"/>
                <w:sz w:val="21"/>
                <w:szCs w:val="21"/>
              </w:rPr>
            </w:pPr>
            <w:r>
              <w:rPr>
                <w:rFonts w:asciiTheme="minorEastAsia" w:hAnsiTheme="minorEastAsia" w:cstheme="minorEastAsia" w:hint="eastAsia"/>
                <w:b/>
                <w:color w:val="000000"/>
                <w:kern w:val="0"/>
                <w:sz w:val="21"/>
                <w:szCs w:val="21"/>
                <w:lang w:bidi="ar"/>
              </w:rPr>
              <w:t>2.精准化教学系统</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441788">
            <w:pPr>
              <w:jc w:val="center"/>
              <w:rPr>
                <w:rFonts w:asciiTheme="minorEastAsia" w:hAnsiTheme="minorEastAsia" w:cstheme="minorEastAsia"/>
                <w:color w:val="000000"/>
                <w:sz w:val="21"/>
                <w:szCs w:val="21"/>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441788">
            <w:pPr>
              <w:jc w:val="center"/>
              <w:rPr>
                <w:rFonts w:asciiTheme="minorEastAsia" w:hAnsiTheme="minorEastAsia" w:cstheme="minorEastAsia"/>
                <w:color w:val="000000"/>
                <w:sz w:val="21"/>
                <w:szCs w:val="21"/>
              </w:rPr>
            </w:pP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441788">
            <w:pPr>
              <w:jc w:val="center"/>
              <w:rPr>
                <w:rFonts w:asciiTheme="minorEastAsia" w:hAnsiTheme="minorEastAsia" w:cstheme="minorEastAsia"/>
                <w:color w:val="000000"/>
                <w:sz w:val="21"/>
                <w:szCs w:val="21"/>
              </w:rPr>
            </w:pP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441788">
            <w:pPr>
              <w:jc w:val="center"/>
              <w:rPr>
                <w:rFonts w:asciiTheme="minorEastAsia" w:hAnsiTheme="minorEastAsia" w:cstheme="minorEastAsia"/>
                <w:color w:val="000000"/>
                <w:sz w:val="21"/>
                <w:szCs w:val="21"/>
              </w:rPr>
            </w:pPr>
          </w:p>
        </w:tc>
      </w:tr>
      <w:tr w:rsidR="00441788">
        <w:trPr>
          <w:trHeight w:val="500"/>
        </w:trPr>
        <w:tc>
          <w:tcPr>
            <w:tcW w:w="6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w:t>
            </w:r>
          </w:p>
        </w:tc>
        <w:tc>
          <w:tcPr>
            <w:tcW w:w="41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智慧教室系统</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套</w:t>
            </w:r>
          </w:p>
        </w:tc>
        <w:tc>
          <w:tcPr>
            <w:tcW w:w="129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25000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25000</w:t>
            </w:r>
          </w:p>
        </w:tc>
      </w:tr>
      <w:tr w:rsidR="00441788">
        <w:trPr>
          <w:trHeight w:val="500"/>
        </w:trPr>
        <w:tc>
          <w:tcPr>
            <w:tcW w:w="6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2</w:t>
            </w:r>
          </w:p>
        </w:tc>
        <w:tc>
          <w:tcPr>
            <w:tcW w:w="41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智慧助教系统</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套</w:t>
            </w:r>
          </w:p>
        </w:tc>
        <w:tc>
          <w:tcPr>
            <w:tcW w:w="129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1000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1000</w:t>
            </w:r>
          </w:p>
        </w:tc>
      </w:tr>
      <w:tr w:rsidR="00441788">
        <w:trPr>
          <w:trHeight w:val="500"/>
        </w:trPr>
        <w:tc>
          <w:tcPr>
            <w:tcW w:w="6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4</w:t>
            </w:r>
          </w:p>
        </w:tc>
        <w:tc>
          <w:tcPr>
            <w:tcW w:w="41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学生反馈器</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50</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个</w:t>
            </w:r>
          </w:p>
        </w:tc>
        <w:tc>
          <w:tcPr>
            <w:tcW w:w="129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150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7500</w:t>
            </w:r>
          </w:p>
        </w:tc>
      </w:tr>
      <w:tr w:rsidR="00441788">
        <w:trPr>
          <w:trHeight w:val="500"/>
        </w:trPr>
        <w:tc>
          <w:tcPr>
            <w:tcW w:w="6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5</w:t>
            </w:r>
          </w:p>
        </w:tc>
        <w:tc>
          <w:tcPr>
            <w:tcW w:w="41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教师反馈器</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个</w:t>
            </w:r>
          </w:p>
        </w:tc>
        <w:tc>
          <w:tcPr>
            <w:tcW w:w="129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500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500</w:t>
            </w:r>
          </w:p>
        </w:tc>
      </w:tr>
      <w:tr w:rsidR="00441788">
        <w:trPr>
          <w:trHeight w:val="500"/>
        </w:trPr>
        <w:tc>
          <w:tcPr>
            <w:tcW w:w="6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6</w:t>
            </w:r>
          </w:p>
        </w:tc>
        <w:tc>
          <w:tcPr>
            <w:tcW w:w="41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反馈系统接收器</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个</w:t>
            </w:r>
          </w:p>
        </w:tc>
        <w:tc>
          <w:tcPr>
            <w:tcW w:w="129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1000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1000</w:t>
            </w:r>
          </w:p>
        </w:tc>
      </w:tr>
      <w:tr w:rsidR="00441788">
        <w:trPr>
          <w:trHeight w:val="500"/>
        </w:trPr>
        <w:tc>
          <w:tcPr>
            <w:tcW w:w="6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41788" w:rsidRDefault="00441788">
            <w:pPr>
              <w:jc w:val="center"/>
              <w:rPr>
                <w:rFonts w:asciiTheme="minorEastAsia" w:hAnsiTheme="minorEastAsia" w:cstheme="minorEastAsia"/>
                <w:color w:val="000000"/>
                <w:sz w:val="21"/>
                <w:szCs w:val="21"/>
              </w:rPr>
            </w:pPr>
          </w:p>
        </w:tc>
        <w:tc>
          <w:tcPr>
            <w:tcW w:w="4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b/>
                <w:color w:val="000000"/>
                <w:sz w:val="21"/>
                <w:szCs w:val="21"/>
              </w:rPr>
            </w:pPr>
            <w:r>
              <w:rPr>
                <w:rFonts w:asciiTheme="minorEastAsia" w:hAnsiTheme="minorEastAsia" w:cstheme="minorEastAsia" w:hint="eastAsia"/>
                <w:b/>
                <w:color w:val="000000"/>
                <w:kern w:val="0"/>
                <w:sz w:val="21"/>
                <w:szCs w:val="21"/>
                <w:lang w:bidi="ar"/>
              </w:rPr>
              <w:t>3.小学数字化实验室</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441788">
            <w:pPr>
              <w:jc w:val="center"/>
              <w:rPr>
                <w:rFonts w:asciiTheme="minorEastAsia" w:hAnsiTheme="minorEastAsia" w:cstheme="minorEastAsia"/>
                <w:color w:val="000000"/>
                <w:sz w:val="21"/>
                <w:szCs w:val="21"/>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441788">
            <w:pPr>
              <w:jc w:val="center"/>
              <w:rPr>
                <w:rFonts w:asciiTheme="minorEastAsia" w:hAnsiTheme="minorEastAsia" w:cstheme="minorEastAsia"/>
                <w:color w:val="000000"/>
                <w:sz w:val="21"/>
                <w:szCs w:val="21"/>
              </w:rPr>
            </w:pP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441788">
            <w:pPr>
              <w:jc w:val="center"/>
              <w:rPr>
                <w:rFonts w:asciiTheme="minorEastAsia" w:hAnsiTheme="minorEastAsia" w:cstheme="minorEastAsia"/>
                <w:color w:val="000000"/>
                <w:sz w:val="21"/>
                <w:szCs w:val="21"/>
              </w:rPr>
            </w:pP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441788">
            <w:pPr>
              <w:jc w:val="center"/>
              <w:rPr>
                <w:rFonts w:asciiTheme="minorEastAsia" w:hAnsiTheme="minorEastAsia" w:cstheme="minorEastAsia"/>
                <w:color w:val="000000"/>
                <w:sz w:val="21"/>
                <w:szCs w:val="21"/>
              </w:rPr>
            </w:pPr>
          </w:p>
        </w:tc>
      </w:tr>
      <w:tr w:rsidR="00441788">
        <w:trPr>
          <w:trHeight w:val="325"/>
        </w:trPr>
        <w:tc>
          <w:tcPr>
            <w:tcW w:w="6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41788" w:rsidRDefault="00441788">
            <w:pPr>
              <w:jc w:val="center"/>
              <w:rPr>
                <w:rFonts w:asciiTheme="minorEastAsia" w:hAnsiTheme="minorEastAsia" w:cstheme="minorEastAsia"/>
                <w:color w:val="000000"/>
                <w:sz w:val="21"/>
                <w:szCs w:val="21"/>
              </w:rPr>
            </w:pPr>
          </w:p>
        </w:tc>
        <w:tc>
          <w:tcPr>
            <w:tcW w:w="4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b/>
                <w:color w:val="000000"/>
                <w:sz w:val="21"/>
                <w:szCs w:val="21"/>
              </w:rPr>
            </w:pPr>
            <w:r>
              <w:rPr>
                <w:rFonts w:asciiTheme="minorEastAsia" w:hAnsiTheme="minorEastAsia" w:cstheme="minorEastAsia" w:hint="eastAsia"/>
                <w:b/>
                <w:color w:val="000000"/>
                <w:kern w:val="0"/>
                <w:sz w:val="21"/>
                <w:szCs w:val="21"/>
                <w:lang w:bidi="ar"/>
              </w:rPr>
              <w:t>教师端</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441788">
            <w:pPr>
              <w:jc w:val="center"/>
              <w:rPr>
                <w:rFonts w:asciiTheme="minorEastAsia" w:hAnsiTheme="minorEastAsia" w:cstheme="minorEastAsia"/>
                <w:color w:val="000000"/>
                <w:sz w:val="21"/>
                <w:szCs w:val="21"/>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441788">
            <w:pPr>
              <w:jc w:val="center"/>
              <w:rPr>
                <w:rFonts w:asciiTheme="minorEastAsia" w:hAnsiTheme="minorEastAsia" w:cstheme="minorEastAsia"/>
                <w:color w:val="000000"/>
                <w:sz w:val="21"/>
                <w:szCs w:val="21"/>
              </w:rPr>
            </w:pP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441788">
            <w:pPr>
              <w:jc w:val="center"/>
              <w:rPr>
                <w:rFonts w:asciiTheme="minorEastAsia" w:hAnsiTheme="minorEastAsia" w:cstheme="minorEastAsia"/>
                <w:color w:val="000000"/>
                <w:sz w:val="21"/>
                <w:szCs w:val="21"/>
              </w:rPr>
            </w:pP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441788">
            <w:pPr>
              <w:jc w:val="center"/>
              <w:rPr>
                <w:rFonts w:asciiTheme="minorEastAsia" w:hAnsiTheme="minorEastAsia" w:cstheme="minorEastAsia"/>
                <w:color w:val="000000"/>
                <w:sz w:val="21"/>
                <w:szCs w:val="21"/>
              </w:rPr>
            </w:pPr>
          </w:p>
        </w:tc>
      </w:tr>
      <w:tr w:rsidR="00441788">
        <w:trPr>
          <w:trHeight w:val="50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w:t>
            </w:r>
          </w:p>
        </w:tc>
        <w:tc>
          <w:tcPr>
            <w:tcW w:w="4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数据采集器</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台</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2600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2600</w:t>
            </w:r>
          </w:p>
        </w:tc>
      </w:tr>
      <w:tr w:rsidR="00441788">
        <w:trPr>
          <w:trHeight w:val="50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2</w:t>
            </w:r>
          </w:p>
        </w:tc>
        <w:tc>
          <w:tcPr>
            <w:tcW w:w="4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有线接口</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只</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1000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1000</w:t>
            </w:r>
          </w:p>
        </w:tc>
      </w:tr>
      <w:tr w:rsidR="00441788">
        <w:trPr>
          <w:trHeight w:val="50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3</w:t>
            </w:r>
          </w:p>
        </w:tc>
        <w:tc>
          <w:tcPr>
            <w:tcW w:w="4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传感器无线发射模块-移动版</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2</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个</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900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1800</w:t>
            </w:r>
          </w:p>
        </w:tc>
      </w:tr>
      <w:tr w:rsidR="00441788">
        <w:trPr>
          <w:trHeight w:val="50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4</w:t>
            </w:r>
          </w:p>
        </w:tc>
        <w:tc>
          <w:tcPr>
            <w:tcW w:w="4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传感器数据显示模块</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2</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个</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2200</w:t>
            </w:r>
          </w:p>
        </w:tc>
      </w:tr>
      <w:tr w:rsidR="00441788">
        <w:trPr>
          <w:trHeight w:val="50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5</w:t>
            </w:r>
          </w:p>
        </w:tc>
        <w:tc>
          <w:tcPr>
            <w:tcW w:w="4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传感器转接模块</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只</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180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180</w:t>
            </w:r>
          </w:p>
        </w:tc>
      </w:tr>
      <w:tr w:rsidR="00441788">
        <w:trPr>
          <w:trHeight w:val="50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6</w:t>
            </w:r>
          </w:p>
        </w:tc>
        <w:tc>
          <w:tcPr>
            <w:tcW w:w="4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专用充电线</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套</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80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80</w:t>
            </w:r>
          </w:p>
        </w:tc>
      </w:tr>
      <w:tr w:rsidR="00441788">
        <w:trPr>
          <w:trHeight w:val="50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7</w:t>
            </w:r>
          </w:p>
        </w:tc>
        <w:tc>
          <w:tcPr>
            <w:tcW w:w="4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附件</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套</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150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150</w:t>
            </w:r>
          </w:p>
        </w:tc>
      </w:tr>
      <w:tr w:rsidR="00441788">
        <w:trPr>
          <w:trHeight w:val="50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8</w:t>
            </w:r>
          </w:p>
        </w:tc>
        <w:tc>
          <w:tcPr>
            <w:tcW w:w="4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铝合金箱</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只</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290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290</w:t>
            </w:r>
          </w:p>
        </w:tc>
      </w:tr>
      <w:tr w:rsidR="00441788">
        <w:trPr>
          <w:trHeight w:val="50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9</w:t>
            </w:r>
          </w:p>
        </w:tc>
        <w:tc>
          <w:tcPr>
            <w:tcW w:w="4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力传感器</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4</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只</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700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2800</w:t>
            </w:r>
          </w:p>
        </w:tc>
      </w:tr>
      <w:tr w:rsidR="00441788">
        <w:trPr>
          <w:trHeight w:val="50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10</w:t>
            </w:r>
          </w:p>
        </w:tc>
        <w:tc>
          <w:tcPr>
            <w:tcW w:w="4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分体式位移传感器</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套</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1280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1280</w:t>
            </w:r>
          </w:p>
        </w:tc>
      </w:tr>
      <w:tr w:rsidR="00441788">
        <w:trPr>
          <w:trHeight w:val="50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11</w:t>
            </w:r>
          </w:p>
        </w:tc>
        <w:tc>
          <w:tcPr>
            <w:tcW w:w="4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一体式位移传感器</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套</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1750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1750</w:t>
            </w:r>
          </w:p>
        </w:tc>
      </w:tr>
      <w:tr w:rsidR="00441788">
        <w:trPr>
          <w:trHeight w:val="50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12</w:t>
            </w:r>
          </w:p>
        </w:tc>
        <w:tc>
          <w:tcPr>
            <w:tcW w:w="4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小量程位移传感器</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套</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660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660</w:t>
            </w:r>
          </w:p>
        </w:tc>
      </w:tr>
      <w:tr w:rsidR="00441788">
        <w:trPr>
          <w:trHeight w:val="50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lastRenderedPageBreak/>
              <w:t>13</w:t>
            </w:r>
          </w:p>
        </w:tc>
        <w:tc>
          <w:tcPr>
            <w:tcW w:w="4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光电门传感器</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2</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个</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580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1160</w:t>
            </w:r>
          </w:p>
        </w:tc>
      </w:tr>
      <w:tr w:rsidR="00441788">
        <w:trPr>
          <w:trHeight w:val="50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14</w:t>
            </w:r>
          </w:p>
        </w:tc>
        <w:tc>
          <w:tcPr>
            <w:tcW w:w="4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温度传感器</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只</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680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680</w:t>
            </w:r>
          </w:p>
        </w:tc>
      </w:tr>
      <w:tr w:rsidR="00441788">
        <w:trPr>
          <w:trHeight w:val="50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15</w:t>
            </w:r>
          </w:p>
        </w:tc>
        <w:tc>
          <w:tcPr>
            <w:tcW w:w="4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高温传感器</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只</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480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480</w:t>
            </w:r>
          </w:p>
        </w:tc>
      </w:tr>
      <w:tr w:rsidR="00441788">
        <w:trPr>
          <w:trHeight w:val="50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16</w:t>
            </w:r>
          </w:p>
        </w:tc>
        <w:tc>
          <w:tcPr>
            <w:tcW w:w="4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红外温度传感器</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只</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1350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1350</w:t>
            </w:r>
          </w:p>
        </w:tc>
      </w:tr>
      <w:tr w:rsidR="00441788">
        <w:trPr>
          <w:trHeight w:val="50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17</w:t>
            </w:r>
          </w:p>
        </w:tc>
        <w:tc>
          <w:tcPr>
            <w:tcW w:w="4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压强传感器</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只</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1280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1280</w:t>
            </w:r>
          </w:p>
        </w:tc>
      </w:tr>
      <w:tr w:rsidR="00441788">
        <w:trPr>
          <w:trHeight w:val="50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18</w:t>
            </w:r>
          </w:p>
        </w:tc>
        <w:tc>
          <w:tcPr>
            <w:tcW w:w="4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声波/声级</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只</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700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700</w:t>
            </w:r>
          </w:p>
        </w:tc>
      </w:tr>
      <w:tr w:rsidR="00441788">
        <w:trPr>
          <w:trHeight w:val="50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19</w:t>
            </w:r>
          </w:p>
        </w:tc>
        <w:tc>
          <w:tcPr>
            <w:tcW w:w="4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双量程光照度传感器</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只</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860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860</w:t>
            </w:r>
          </w:p>
        </w:tc>
      </w:tr>
      <w:tr w:rsidR="00441788">
        <w:trPr>
          <w:trHeight w:val="50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20</w:t>
            </w:r>
          </w:p>
        </w:tc>
        <w:tc>
          <w:tcPr>
            <w:tcW w:w="4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多量程电流传感器</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个</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1400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1400</w:t>
            </w:r>
          </w:p>
        </w:tc>
      </w:tr>
      <w:tr w:rsidR="00441788">
        <w:trPr>
          <w:trHeight w:val="50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21</w:t>
            </w:r>
          </w:p>
        </w:tc>
        <w:tc>
          <w:tcPr>
            <w:tcW w:w="4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多量程电压传感器</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个</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1400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1400</w:t>
            </w:r>
          </w:p>
        </w:tc>
      </w:tr>
      <w:tr w:rsidR="00441788">
        <w:trPr>
          <w:trHeight w:val="50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23</w:t>
            </w:r>
          </w:p>
        </w:tc>
        <w:tc>
          <w:tcPr>
            <w:tcW w:w="4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磁感应强度传感器</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只</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640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640</w:t>
            </w:r>
          </w:p>
        </w:tc>
      </w:tr>
      <w:tr w:rsidR="00441788">
        <w:trPr>
          <w:trHeight w:val="50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24</w:t>
            </w:r>
          </w:p>
        </w:tc>
        <w:tc>
          <w:tcPr>
            <w:tcW w:w="4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pH传感器</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只</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1400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1400</w:t>
            </w:r>
          </w:p>
        </w:tc>
      </w:tr>
      <w:tr w:rsidR="00441788">
        <w:trPr>
          <w:trHeight w:val="50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25</w:t>
            </w:r>
          </w:p>
        </w:tc>
        <w:tc>
          <w:tcPr>
            <w:tcW w:w="4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电导率传感器</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只</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1200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1200</w:t>
            </w:r>
          </w:p>
        </w:tc>
      </w:tr>
      <w:tr w:rsidR="00441788">
        <w:trPr>
          <w:trHeight w:val="50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26</w:t>
            </w:r>
          </w:p>
        </w:tc>
        <w:tc>
          <w:tcPr>
            <w:tcW w:w="4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色度传感器</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只</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2800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2800</w:t>
            </w:r>
          </w:p>
        </w:tc>
      </w:tr>
      <w:tr w:rsidR="00441788">
        <w:trPr>
          <w:trHeight w:val="50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27</w:t>
            </w:r>
          </w:p>
        </w:tc>
        <w:tc>
          <w:tcPr>
            <w:tcW w:w="4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浊度传感器</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只</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1950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1950</w:t>
            </w:r>
          </w:p>
        </w:tc>
      </w:tr>
      <w:tr w:rsidR="00441788">
        <w:trPr>
          <w:trHeight w:val="50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28</w:t>
            </w:r>
          </w:p>
        </w:tc>
        <w:tc>
          <w:tcPr>
            <w:tcW w:w="4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氧气传感器</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只</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2200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2200</w:t>
            </w:r>
          </w:p>
        </w:tc>
      </w:tr>
      <w:tr w:rsidR="00441788">
        <w:trPr>
          <w:trHeight w:val="50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29</w:t>
            </w:r>
          </w:p>
        </w:tc>
        <w:tc>
          <w:tcPr>
            <w:tcW w:w="4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二氧化碳传感器</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只</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4450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4450</w:t>
            </w:r>
          </w:p>
        </w:tc>
      </w:tr>
      <w:tr w:rsidR="00441788">
        <w:trPr>
          <w:trHeight w:val="50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30</w:t>
            </w:r>
          </w:p>
        </w:tc>
        <w:tc>
          <w:tcPr>
            <w:tcW w:w="4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相对湿度传感器</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只</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700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700</w:t>
            </w:r>
          </w:p>
        </w:tc>
      </w:tr>
      <w:tr w:rsidR="00441788">
        <w:trPr>
          <w:trHeight w:val="500"/>
        </w:trPr>
        <w:tc>
          <w:tcPr>
            <w:tcW w:w="6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41788" w:rsidRDefault="00441788">
            <w:pPr>
              <w:jc w:val="center"/>
              <w:rPr>
                <w:rFonts w:asciiTheme="minorEastAsia" w:hAnsiTheme="minorEastAsia" w:cstheme="minorEastAsia"/>
                <w:color w:val="C00000"/>
                <w:sz w:val="21"/>
                <w:szCs w:val="21"/>
              </w:rPr>
            </w:pPr>
          </w:p>
        </w:tc>
        <w:tc>
          <w:tcPr>
            <w:tcW w:w="4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b/>
                <w:color w:val="000000"/>
                <w:sz w:val="21"/>
                <w:szCs w:val="21"/>
              </w:rPr>
            </w:pPr>
            <w:r>
              <w:rPr>
                <w:rFonts w:asciiTheme="minorEastAsia" w:hAnsiTheme="minorEastAsia" w:cstheme="minorEastAsia" w:hint="eastAsia"/>
                <w:b/>
                <w:color w:val="000000"/>
                <w:kern w:val="0"/>
                <w:sz w:val="21"/>
                <w:szCs w:val="21"/>
                <w:lang w:bidi="ar"/>
              </w:rPr>
              <w:t>4.环境改造</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441788">
            <w:pPr>
              <w:jc w:val="center"/>
              <w:rPr>
                <w:rFonts w:asciiTheme="minorEastAsia" w:hAnsiTheme="minorEastAsia" w:cstheme="minorEastAsia"/>
                <w:color w:val="C00000"/>
                <w:sz w:val="21"/>
                <w:szCs w:val="21"/>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441788">
            <w:pPr>
              <w:jc w:val="center"/>
              <w:rPr>
                <w:rFonts w:asciiTheme="minorEastAsia" w:hAnsiTheme="minorEastAsia" w:cstheme="minorEastAsia"/>
                <w:color w:val="C00000"/>
                <w:sz w:val="21"/>
                <w:szCs w:val="21"/>
              </w:rPr>
            </w:pP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441788">
            <w:pPr>
              <w:jc w:val="center"/>
              <w:rPr>
                <w:rFonts w:asciiTheme="minorEastAsia" w:hAnsiTheme="minorEastAsia" w:cstheme="minorEastAsia"/>
                <w:color w:val="C00000"/>
                <w:sz w:val="21"/>
                <w:szCs w:val="21"/>
              </w:rPr>
            </w:pP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441788">
            <w:pPr>
              <w:jc w:val="center"/>
              <w:rPr>
                <w:rFonts w:asciiTheme="minorEastAsia" w:hAnsiTheme="minorEastAsia" w:cstheme="minorEastAsia"/>
                <w:color w:val="C00000"/>
                <w:sz w:val="21"/>
                <w:szCs w:val="21"/>
              </w:rPr>
            </w:pPr>
          </w:p>
        </w:tc>
      </w:tr>
      <w:tr w:rsidR="00441788">
        <w:trPr>
          <w:trHeight w:val="9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w:t>
            </w:r>
          </w:p>
        </w:tc>
        <w:tc>
          <w:tcPr>
            <w:tcW w:w="41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护眼教室灯</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12</w:t>
            </w: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盏</w:t>
            </w:r>
          </w:p>
        </w:tc>
        <w:tc>
          <w:tcPr>
            <w:tcW w:w="12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868</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10416</w:t>
            </w:r>
          </w:p>
        </w:tc>
      </w:tr>
      <w:tr w:rsidR="00441788">
        <w:trPr>
          <w:trHeight w:val="9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2</w:t>
            </w:r>
          </w:p>
        </w:tc>
        <w:tc>
          <w:tcPr>
            <w:tcW w:w="41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护眼黑板灯</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3</w:t>
            </w: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盏</w:t>
            </w:r>
          </w:p>
        </w:tc>
        <w:tc>
          <w:tcPr>
            <w:tcW w:w="12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868</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2604</w:t>
            </w:r>
          </w:p>
        </w:tc>
      </w:tr>
      <w:tr w:rsidR="00441788">
        <w:trPr>
          <w:trHeight w:val="9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3</w:t>
            </w:r>
          </w:p>
        </w:tc>
        <w:tc>
          <w:tcPr>
            <w:tcW w:w="4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声环境改造</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项</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15000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15000</w:t>
            </w:r>
          </w:p>
        </w:tc>
      </w:tr>
      <w:tr w:rsidR="00441788">
        <w:trPr>
          <w:trHeight w:val="9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4</w:t>
            </w:r>
          </w:p>
        </w:tc>
        <w:tc>
          <w:tcPr>
            <w:tcW w:w="41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学科氛围设计</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w:t>
            </w: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项</w:t>
            </w:r>
          </w:p>
        </w:tc>
        <w:tc>
          <w:tcPr>
            <w:tcW w:w="12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5000</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5000</w:t>
            </w:r>
          </w:p>
        </w:tc>
      </w:tr>
      <w:tr w:rsidR="00441788">
        <w:trPr>
          <w:trHeight w:val="9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5</w:t>
            </w:r>
          </w:p>
        </w:tc>
        <w:tc>
          <w:tcPr>
            <w:tcW w:w="41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学科氛围配套软装</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w:t>
            </w: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项</w:t>
            </w:r>
          </w:p>
        </w:tc>
        <w:tc>
          <w:tcPr>
            <w:tcW w:w="12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55000</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55000</w:t>
            </w:r>
          </w:p>
        </w:tc>
      </w:tr>
      <w:tr w:rsidR="00441788">
        <w:trPr>
          <w:trHeight w:val="90"/>
        </w:trPr>
        <w:tc>
          <w:tcPr>
            <w:tcW w:w="6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41788" w:rsidRDefault="00441788">
            <w:pPr>
              <w:jc w:val="center"/>
              <w:rPr>
                <w:rFonts w:asciiTheme="minorEastAsia" w:hAnsiTheme="minorEastAsia" w:cstheme="minorEastAsia"/>
                <w:color w:val="000000"/>
                <w:sz w:val="21"/>
                <w:szCs w:val="21"/>
              </w:rPr>
            </w:pPr>
          </w:p>
        </w:tc>
        <w:tc>
          <w:tcPr>
            <w:tcW w:w="4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b/>
                <w:color w:val="000000"/>
                <w:sz w:val="21"/>
                <w:szCs w:val="21"/>
              </w:rPr>
            </w:pPr>
            <w:r>
              <w:rPr>
                <w:rFonts w:asciiTheme="minorEastAsia" w:hAnsiTheme="minorEastAsia" w:cstheme="minorEastAsia" w:hint="eastAsia"/>
                <w:b/>
                <w:color w:val="000000"/>
                <w:kern w:val="0"/>
                <w:sz w:val="21"/>
                <w:szCs w:val="21"/>
                <w:lang w:bidi="ar"/>
              </w:rPr>
              <w:t>5.其他配套设备</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441788">
            <w:pPr>
              <w:jc w:val="center"/>
              <w:rPr>
                <w:rFonts w:asciiTheme="minorEastAsia" w:hAnsiTheme="minorEastAsia" w:cstheme="minorEastAsia"/>
                <w:color w:val="000000"/>
                <w:sz w:val="21"/>
                <w:szCs w:val="21"/>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441788">
            <w:pPr>
              <w:jc w:val="center"/>
              <w:rPr>
                <w:rFonts w:asciiTheme="minorEastAsia" w:hAnsiTheme="minorEastAsia" w:cstheme="minorEastAsia"/>
                <w:color w:val="000000"/>
                <w:sz w:val="21"/>
                <w:szCs w:val="21"/>
              </w:rPr>
            </w:pP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441788">
            <w:pPr>
              <w:jc w:val="center"/>
              <w:rPr>
                <w:rFonts w:asciiTheme="minorEastAsia" w:hAnsiTheme="minorEastAsia" w:cstheme="minorEastAsia"/>
                <w:color w:val="000000"/>
                <w:sz w:val="21"/>
                <w:szCs w:val="21"/>
              </w:rPr>
            </w:pP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441788">
            <w:pPr>
              <w:jc w:val="center"/>
              <w:rPr>
                <w:rFonts w:asciiTheme="minorEastAsia" w:hAnsiTheme="minorEastAsia" w:cstheme="minorEastAsia"/>
                <w:color w:val="000000"/>
                <w:sz w:val="21"/>
                <w:szCs w:val="21"/>
              </w:rPr>
            </w:pPr>
          </w:p>
        </w:tc>
      </w:tr>
      <w:tr w:rsidR="00441788">
        <w:trPr>
          <w:trHeight w:val="500"/>
        </w:trPr>
        <w:tc>
          <w:tcPr>
            <w:tcW w:w="6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4</w:t>
            </w:r>
          </w:p>
        </w:tc>
        <w:tc>
          <w:tcPr>
            <w:tcW w:w="4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系统配件</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套</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1500</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1500</w:t>
            </w:r>
          </w:p>
        </w:tc>
      </w:tr>
      <w:tr w:rsidR="00441788">
        <w:trPr>
          <w:trHeight w:val="500"/>
        </w:trPr>
        <w:tc>
          <w:tcPr>
            <w:tcW w:w="6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5</w:t>
            </w:r>
          </w:p>
        </w:tc>
        <w:tc>
          <w:tcPr>
            <w:tcW w:w="4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系统集成及培训</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1</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套</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3040</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3040</w:t>
            </w:r>
          </w:p>
        </w:tc>
      </w:tr>
      <w:tr w:rsidR="00441788">
        <w:trPr>
          <w:trHeight w:val="90"/>
        </w:trPr>
        <w:tc>
          <w:tcPr>
            <w:tcW w:w="6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41788" w:rsidRDefault="00441788">
            <w:pPr>
              <w:jc w:val="center"/>
              <w:rPr>
                <w:rFonts w:asciiTheme="minorEastAsia" w:hAnsiTheme="minorEastAsia" w:cstheme="minorEastAsia"/>
                <w:color w:val="000000"/>
                <w:sz w:val="21"/>
                <w:szCs w:val="21"/>
              </w:rPr>
            </w:pPr>
          </w:p>
        </w:tc>
        <w:tc>
          <w:tcPr>
            <w:tcW w:w="4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合计</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441788">
            <w:pPr>
              <w:jc w:val="center"/>
              <w:rPr>
                <w:rFonts w:asciiTheme="minorEastAsia" w:hAnsiTheme="minorEastAsia" w:cstheme="minorEastAsia"/>
                <w:color w:val="000000"/>
                <w:sz w:val="21"/>
                <w:szCs w:val="21"/>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441788">
            <w:pPr>
              <w:jc w:val="center"/>
              <w:rPr>
                <w:rFonts w:asciiTheme="minorEastAsia" w:hAnsiTheme="minorEastAsia" w:cstheme="minorEastAsia"/>
                <w:color w:val="000000"/>
                <w:sz w:val="21"/>
                <w:szCs w:val="21"/>
              </w:rPr>
            </w:pP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441788">
            <w:pPr>
              <w:jc w:val="center"/>
              <w:rPr>
                <w:rFonts w:asciiTheme="minorEastAsia" w:hAnsiTheme="minorEastAsia" w:cstheme="minorEastAsia"/>
                <w:color w:val="000000"/>
                <w:sz w:val="21"/>
                <w:szCs w:val="21"/>
              </w:rPr>
            </w:pP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41788" w:rsidRDefault="00034948">
            <w:pPr>
              <w:widowControl/>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kern w:val="0"/>
                <w:sz w:val="21"/>
                <w:szCs w:val="21"/>
                <w:lang w:bidi="ar"/>
              </w:rPr>
              <w:t>200000</w:t>
            </w:r>
          </w:p>
        </w:tc>
      </w:tr>
    </w:tbl>
    <w:p w:rsidR="00441788" w:rsidRDefault="00034948" w:rsidP="0049564C">
      <w:r>
        <w:rPr>
          <w:rFonts w:hint="eastAsia"/>
        </w:rPr>
        <w:br w:type="page"/>
      </w:r>
      <w:bookmarkStart w:id="21" w:name="_Toc23886"/>
      <w:r>
        <w:rPr>
          <w:rFonts w:hint="eastAsia"/>
        </w:rPr>
        <w:lastRenderedPageBreak/>
        <w:t>六、预期绩效</w:t>
      </w:r>
      <w:bookmarkEnd w:id="21"/>
    </w:p>
    <w:p w:rsidR="00441788" w:rsidRDefault="00034948">
      <w:pPr>
        <w:pStyle w:val="2"/>
      </w:pPr>
      <w:bookmarkStart w:id="22" w:name="_Toc24818"/>
      <w:r>
        <w:rPr>
          <w:rFonts w:hint="eastAsia"/>
        </w:rPr>
        <w:t>政策要求任务</w:t>
      </w:r>
      <w:bookmarkEnd w:id="22"/>
    </w:p>
    <w:p w:rsidR="00441788" w:rsidRDefault="00034948">
      <w:pPr>
        <w:ind w:firstLineChars="200" w:firstLine="480"/>
      </w:pPr>
      <w:r>
        <w:rPr>
          <w:rFonts w:hint="eastAsia"/>
        </w:rPr>
        <w:t>落实省教育技术中心文件要求：</w:t>
      </w:r>
    </w:p>
    <w:p w:rsidR="00441788" w:rsidRDefault="00034948">
      <w:r>
        <w:rPr>
          <w:noProof/>
        </w:rPr>
        <w:drawing>
          <wp:inline distT="0" distB="0" distL="114300" distR="114300">
            <wp:extent cx="5573395" cy="4654550"/>
            <wp:effectExtent l="0" t="0" r="8255" b="1270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rotWithShape="1">
                    <a:blip r:embed="rId31"/>
                    <a:srcRect b="7014"/>
                    <a:stretch>
                      <a:fillRect/>
                    </a:stretch>
                  </pic:blipFill>
                  <pic:spPr>
                    <a:xfrm>
                      <a:off x="0" y="0"/>
                      <a:ext cx="5573395" cy="4654550"/>
                    </a:xfrm>
                    <a:prstGeom prst="rect">
                      <a:avLst/>
                    </a:prstGeom>
                  </pic:spPr>
                </pic:pic>
              </a:graphicData>
            </a:graphic>
          </wp:inline>
        </w:drawing>
      </w:r>
    </w:p>
    <w:p w:rsidR="00441788" w:rsidRDefault="00034948">
      <w:r>
        <w:rPr>
          <w:noProof/>
        </w:rPr>
        <w:drawing>
          <wp:inline distT="0" distB="0" distL="114300" distR="114300">
            <wp:extent cx="3806825" cy="1701800"/>
            <wp:effectExtent l="0" t="0" r="3175" b="1270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32"/>
                    <a:stretch>
                      <a:fillRect/>
                    </a:stretch>
                  </pic:blipFill>
                  <pic:spPr>
                    <a:xfrm>
                      <a:off x="0" y="0"/>
                      <a:ext cx="3806825" cy="1701800"/>
                    </a:xfrm>
                    <a:prstGeom prst="rect">
                      <a:avLst/>
                    </a:prstGeom>
                  </pic:spPr>
                </pic:pic>
              </a:graphicData>
            </a:graphic>
          </wp:inline>
        </w:drawing>
      </w:r>
    </w:p>
    <w:p w:rsidR="00441788" w:rsidRDefault="00034948">
      <w:pPr>
        <w:numPr>
          <w:ilvl w:val="0"/>
          <w:numId w:val="3"/>
        </w:numPr>
        <w:ind w:left="1200"/>
        <w:rPr>
          <w:b/>
          <w:bCs/>
        </w:rPr>
      </w:pPr>
      <w:r>
        <w:rPr>
          <w:rFonts w:hint="eastAsia"/>
          <w:b/>
          <w:bCs/>
        </w:rPr>
        <w:t>学科教学每周</w:t>
      </w:r>
      <w:r>
        <w:rPr>
          <w:rFonts w:hint="eastAsia"/>
          <w:b/>
          <w:bCs/>
        </w:rPr>
        <w:t>10</w:t>
      </w:r>
      <w:r>
        <w:rPr>
          <w:rFonts w:hint="eastAsia"/>
          <w:b/>
          <w:bCs/>
        </w:rPr>
        <w:t>节</w:t>
      </w:r>
    </w:p>
    <w:p w:rsidR="00441788" w:rsidRDefault="00034948" w:rsidP="00034948">
      <w:r>
        <w:br w:type="page"/>
      </w:r>
    </w:p>
    <w:p w:rsidR="00441788" w:rsidRDefault="00034948">
      <w:pPr>
        <w:pStyle w:val="2"/>
      </w:pPr>
      <w:bookmarkStart w:id="23" w:name="_Toc22410"/>
      <w:r>
        <w:rPr>
          <w:rFonts w:hint="eastAsia"/>
        </w:rPr>
        <w:lastRenderedPageBreak/>
        <w:t>学校建设任务</w:t>
      </w:r>
      <w:bookmarkEnd w:id="23"/>
    </w:p>
    <w:p w:rsidR="0049564C" w:rsidRDefault="0049564C" w:rsidP="0049564C">
      <w:pPr>
        <w:spacing w:line="560" w:lineRule="exact"/>
        <w:ind w:firstLine="645"/>
        <w:rPr>
          <w:rFonts w:ascii="仿宋_GB2312" w:eastAsia="仿宋_GB2312" w:hAnsi="仿宋"/>
          <w:sz w:val="32"/>
          <w:szCs w:val="32"/>
        </w:rPr>
      </w:pPr>
      <w:r>
        <w:rPr>
          <w:rFonts w:ascii="仿宋_GB2312" w:eastAsia="仿宋_GB2312" w:hAnsi="仿宋" w:hint="eastAsia"/>
          <w:sz w:val="32"/>
          <w:szCs w:val="32"/>
        </w:rPr>
        <w:t>以先进的教育理念为指引，融合先进的信息技术和装备，形成舒适的教学环境、浓郁的学科氛围、丰富的教学资源。以服务教育教学活动为宗旨，正式教学空间以支撑基础性课程教学为主，兼顾拓展性课程教学和其他教学活动，日常学科教学每周开课不少于10节；以人为本，在保障空间舒适性和教学活动便捷性的同时，注重教育技术装备规范和技术伦理，确保教学空间的安全性并保护师生个人隐私。负责空间管理和应用的教师参与空间设计和建设，体现学校特色和教师个性；师生共同参与空间环境布置和动态更新，展示教学成果。</w:t>
      </w:r>
      <w:bookmarkStart w:id="24" w:name="_GoBack"/>
      <w:bookmarkEnd w:id="24"/>
    </w:p>
    <w:p w:rsidR="00441788" w:rsidRPr="0049564C" w:rsidRDefault="00441788"/>
    <w:sectPr w:rsidR="00441788" w:rsidRPr="0049564C">
      <w:headerReference w:type="default" r:id="rId33"/>
      <w:footerReference w:type="default" r:id="rId34"/>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247F" w:rsidRDefault="00F4247F">
      <w:pPr>
        <w:spacing w:line="240" w:lineRule="auto"/>
      </w:pPr>
      <w:r>
        <w:separator/>
      </w:r>
    </w:p>
  </w:endnote>
  <w:endnote w:type="continuationSeparator" w:id="0">
    <w:p w:rsidR="00F4247F" w:rsidRDefault="00F424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0751378"/>
    </w:sdtPr>
    <w:sdtContent>
      <w:p w:rsidR="00034948" w:rsidRDefault="00034948">
        <w:pPr>
          <w:pStyle w:val="a6"/>
          <w:jc w:val="center"/>
        </w:pPr>
        <w:r>
          <w:fldChar w:fldCharType="begin"/>
        </w:r>
        <w:r>
          <w:instrText>PAGE   \* MERGEFORMAT</w:instrText>
        </w:r>
        <w:r>
          <w:fldChar w:fldCharType="separate"/>
        </w:r>
        <w:r w:rsidR="0049564C" w:rsidRPr="0049564C">
          <w:rPr>
            <w:noProof/>
            <w:lang w:val="zh-CN"/>
          </w:rPr>
          <w:t>22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247F" w:rsidRDefault="00F4247F">
      <w:pPr>
        <w:spacing w:line="240" w:lineRule="auto"/>
      </w:pPr>
      <w:r>
        <w:separator/>
      </w:r>
    </w:p>
  </w:footnote>
  <w:footnote w:type="continuationSeparator" w:id="0">
    <w:p w:rsidR="00F4247F" w:rsidRDefault="00F4247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48" w:rsidRDefault="00034948">
    <w:pPr>
      <w:pStyle w:val="a7"/>
      <w:jc w:val="left"/>
    </w:pPr>
    <w:r>
      <w:t>中小学新型教学空间建设项目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33D47BF"/>
    <w:multiLevelType w:val="singleLevel"/>
    <w:tmpl w:val="F33D47BF"/>
    <w:lvl w:ilvl="0">
      <w:start w:val="1"/>
      <w:numFmt w:val="bullet"/>
      <w:lvlText w:val=""/>
      <w:lvlJc w:val="left"/>
      <w:pPr>
        <w:ind w:left="420" w:hanging="420"/>
      </w:pPr>
      <w:rPr>
        <w:rFonts w:ascii="Wingdings" w:hAnsi="Wingdings" w:hint="default"/>
      </w:rPr>
    </w:lvl>
  </w:abstractNum>
  <w:abstractNum w:abstractNumId="1">
    <w:nsid w:val="455F209E"/>
    <w:multiLevelType w:val="multilevel"/>
    <w:tmpl w:val="455F209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64E446FC"/>
    <w:multiLevelType w:val="multilevel"/>
    <w:tmpl w:val="64E446FC"/>
    <w:lvl w:ilvl="0">
      <w:start w:val="1"/>
      <w:numFmt w:val="none"/>
      <w:pStyle w:val="1"/>
      <w:lvlText w:val=""/>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BEB"/>
    <w:rsid w:val="00034948"/>
    <w:rsid w:val="00056CF0"/>
    <w:rsid w:val="00056E64"/>
    <w:rsid w:val="000E6474"/>
    <w:rsid w:val="000F378D"/>
    <w:rsid w:val="00131F7E"/>
    <w:rsid w:val="001A1AAE"/>
    <w:rsid w:val="001C75BE"/>
    <w:rsid w:val="002605AE"/>
    <w:rsid w:val="0030005C"/>
    <w:rsid w:val="003172DF"/>
    <w:rsid w:val="00321635"/>
    <w:rsid w:val="0032484E"/>
    <w:rsid w:val="00441788"/>
    <w:rsid w:val="0045529A"/>
    <w:rsid w:val="00470CE8"/>
    <w:rsid w:val="0048092B"/>
    <w:rsid w:val="0049564C"/>
    <w:rsid w:val="004D1BEB"/>
    <w:rsid w:val="004E3230"/>
    <w:rsid w:val="005120B7"/>
    <w:rsid w:val="00521729"/>
    <w:rsid w:val="00530F8B"/>
    <w:rsid w:val="006D046E"/>
    <w:rsid w:val="0071340F"/>
    <w:rsid w:val="00744949"/>
    <w:rsid w:val="007D3A93"/>
    <w:rsid w:val="008430DE"/>
    <w:rsid w:val="00883414"/>
    <w:rsid w:val="008853DD"/>
    <w:rsid w:val="008E332B"/>
    <w:rsid w:val="00996E3F"/>
    <w:rsid w:val="009A553A"/>
    <w:rsid w:val="009E5A76"/>
    <w:rsid w:val="00A31C55"/>
    <w:rsid w:val="00A61310"/>
    <w:rsid w:val="00A72E9D"/>
    <w:rsid w:val="00A737CB"/>
    <w:rsid w:val="00B03C27"/>
    <w:rsid w:val="00B152A4"/>
    <w:rsid w:val="00B1627E"/>
    <w:rsid w:val="00BA32C7"/>
    <w:rsid w:val="00C45295"/>
    <w:rsid w:val="00DA155A"/>
    <w:rsid w:val="00DA3D88"/>
    <w:rsid w:val="00E02841"/>
    <w:rsid w:val="00E53E0E"/>
    <w:rsid w:val="00E676B4"/>
    <w:rsid w:val="00E95A1C"/>
    <w:rsid w:val="00EB6678"/>
    <w:rsid w:val="00F4247F"/>
    <w:rsid w:val="00F51153"/>
    <w:rsid w:val="00F635B7"/>
    <w:rsid w:val="00FC1652"/>
    <w:rsid w:val="06771D76"/>
    <w:rsid w:val="0DC6627B"/>
    <w:rsid w:val="168C0899"/>
    <w:rsid w:val="1BD342E4"/>
    <w:rsid w:val="2C9C0210"/>
    <w:rsid w:val="34987F6D"/>
    <w:rsid w:val="361E6F50"/>
    <w:rsid w:val="42F7347F"/>
    <w:rsid w:val="48D23800"/>
    <w:rsid w:val="4BE71538"/>
    <w:rsid w:val="4DBD3568"/>
    <w:rsid w:val="5D394C44"/>
    <w:rsid w:val="63186BC5"/>
    <w:rsid w:val="65321D78"/>
    <w:rsid w:val="6B6646FF"/>
    <w:rsid w:val="722A38DF"/>
    <w:rsid w:val="7AF831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jc w:val="both"/>
    </w:pPr>
    <w:rPr>
      <w:rFonts w:asciiTheme="minorHAnsi" w:eastAsiaTheme="minorEastAsia" w:hAnsiTheme="minorHAnsi" w:cstheme="minorBidi"/>
      <w:kern w:val="2"/>
      <w:sz w:val="24"/>
      <w:szCs w:val="22"/>
    </w:rPr>
  </w:style>
  <w:style w:type="paragraph" w:styleId="1">
    <w:name w:val="heading 1"/>
    <w:basedOn w:val="a"/>
    <w:next w:val="a"/>
    <w:link w:val="1Char"/>
    <w:uiPriority w:val="9"/>
    <w:qFormat/>
    <w:pPr>
      <w:keepNext/>
      <w:keepLines/>
      <w:numPr>
        <w:numId w:val="1"/>
      </w:numPr>
      <w:spacing w:before="240" w:after="240"/>
      <w:jc w:val="center"/>
      <w:outlineLvl w:val="0"/>
    </w:pPr>
    <w:rPr>
      <w:b/>
      <w:bCs/>
      <w:kern w:val="44"/>
      <w:sz w:val="36"/>
      <w:szCs w:val="44"/>
    </w:rPr>
  </w:style>
  <w:style w:type="paragraph" w:styleId="2">
    <w:name w:val="heading 2"/>
    <w:basedOn w:val="a"/>
    <w:next w:val="a"/>
    <w:link w:val="2Char"/>
    <w:uiPriority w:val="9"/>
    <w:unhideWhenUsed/>
    <w:qFormat/>
    <w:pPr>
      <w:keepNext/>
      <w:keepLines/>
      <w:numPr>
        <w:ilvl w:val="1"/>
        <w:numId w:val="1"/>
      </w:numPr>
      <w:spacing w:before="240" w:after="240"/>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numPr>
        <w:ilvl w:val="2"/>
        <w:numId w:val="1"/>
      </w:numPr>
      <w:spacing w:before="240" w:after="240"/>
      <w:ind w:left="0" w:firstLine="0"/>
      <w:outlineLvl w:val="2"/>
    </w:pPr>
    <w:rPr>
      <w:b/>
      <w:bCs/>
      <w:sz w:val="28"/>
      <w:szCs w:val="32"/>
    </w:rPr>
  </w:style>
  <w:style w:type="paragraph" w:styleId="4">
    <w:name w:val="heading 4"/>
    <w:basedOn w:val="a"/>
    <w:next w:val="a"/>
    <w:link w:val="4Char"/>
    <w:uiPriority w:val="9"/>
    <w:unhideWhenUsed/>
    <w:qFormat/>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semiHidden/>
    <w:unhideWhenUsed/>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uiPriority w:val="9"/>
    <w:semiHidden/>
    <w:unhideWhenUsed/>
    <w:qFormat/>
    <w:pPr>
      <w:keepNext/>
      <w:keepLines/>
      <w:numPr>
        <w:ilvl w:val="5"/>
        <w:numId w:val="1"/>
      </w:numPr>
      <w:spacing w:before="240" w:after="64" w:line="320" w:lineRule="auto"/>
      <w:outlineLvl w:val="5"/>
    </w:pPr>
    <w:rPr>
      <w:rFonts w:asciiTheme="majorHAnsi" w:eastAsiaTheme="majorEastAsia" w:hAnsiTheme="majorHAnsi" w:cstheme="majorBidi"/>
      <w:b/>
      <w:bCs/>
      <w:szCs w:val="24"/>
    </w:rPr>
  </w:style>
  <w:style w:type="paragraph" w:styleId="7">
    <w:name w:val="heading 7"/>
    <w:basedOn w:val="a"/>
    <w:next w:val="a"/>
    <w:link w:val="7Char"/>
    <w:uiPriority w:val="9"/>
    <w:semiHidden/>
    <w:unhideWhenUsed/>
    <w:qFormat/>
    <w:pPr>
      <w:keepNext/>
      <w:keepLines/>
      <w:numPr>
        <w:ilvl w:val="6"/>
        <w:numId w:val="1"/>
      </w:numPr>
      <w:spacing w:before="240" w:after="64" w:line="320" w:lineRule="auto"/>
      <w:outlineLvl w:val="6"/>
    </w:pPr>
    <w:rPr>
      <w:b/>
      <w:bCs/>
      <w:szCs w:val="24"/>
    </w:rPr>
  </w:style>
  <w:style w:type="paragraph" w:styleId="8">
    <w:name w:val="heading 8"/>
    <w:basedOn w:val="a"/>
    <w:next w:val="a"/>
    <w:link w:val="8Char"/>
    <w:uiPriority w:val="9"/>
    <w:semiHidden/>
    <w:unhideWhenUsed/>
    <w:qFormat/>
    <w:pPr>
      <w:keepNext/>
      <w:keepLines/>
      <w:numPr>
        <w:ilvl w:val="7"/>
        <w:numId w:val="1"/>
      </w:numPr>
      <w:spacing w:before="240" w:after="64" w:line="320" w:lineRule="auto"/>
      <w:outlineLvl w:val="7"/>
    </w:pPr>
    <w:rPr>
      <w:rFonts w:asciiTheme="majorHAnsi" w:eastAsiaTheme="majorEastAsia" w:hAnsiTheme="majorHAnsi" w:cstheme="majorBidi"/>
      <w:szCs w:val="24"/>
    </w:rPr>
  </w:style>
  <w:style w:type="paragraph" w:styleId="9">
    <w:name w:val="heading 9"/>
    <w:basedOn w:val="a"/>
    <w:next w:val="a"/>
    <w:link w:val="9Char"/>
    <w:uiPriority w:val="9"/>
    <w:semiHidden/>
    <w:unhideWhenUsed/>
    <w:qFormat/>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spacing w:line="240" w:lineRule="auto"/>
      <w:ind w:firstLineChars="200" w:firstLine="420"/>
    </w:pPr>
    <w:rPr>
      <w:szCs w:val="21"/>
    </w:rPr>
  </w:style>
  <w:style w:type="paragraph" w:styleId="a4">
    <w:name w:val="Body Text"/>
    <w:basedOn w:val="a"/>
    <w:link w:val="Char"/>
    <w:uiPriority w:val="99"/>
    <w:unhideWhenUsed/>
    <w:qFormat/>
    <w:pPr>
      <w:autoSpaceDE w:val="0"/>
      <w:autoSpaceDN w:val="0"/>
      <w:spacing w:line="240" w:lineRule="auto"/>
      <w:jc w:val="left"/>
    </w:pPr>
    <w:rPr>
      <w:rFonts w:ascii="宋体" w:eastAsia="宋体" w:hAnsi="宋体" w:cs="宋体"/>
      <w:kern w:val="0"/>
      <w:szCs w:val="24"/>
    </w:rPr>
  </w:style>
  <w:style w:type="paragraph" w:styleId="30">
    <w:name w:val="toc 3"/>
    <w:basedOn w:val="a"/>
    <w:next w:val="a"/>
    <w:uiPriority w:val="39"/>
    <w:unhideWhenUsed/>
    <w:qFormat/>
    <w:pPr>
      <w:ind w:leftChars="400" w:left="840"/>
    </w:pPr>
  </w:style>
  <w:style w:type="paragraph" w:styleId="a5">
    <w:name w:val="Balloon Text"/>
    <w:basedOn w:val="a"/>
    <w:link w:val="Char0"/>
    <w:uiPriority w:val="99"/>
    <w:semiHidden/>
    <w:unhideWhenUsed/>
    <w:qFormat/>
    <w:pPr>
      <w:spacing w:line="240" w:lineRule="auto"/>
    </w:pPr>
    <w:rPr>
      <w:sz w:val="18"/>
      <w:szCs w:val="18"/>
    </w:rPr>
  </w:style>
  <w:style w:type="paragraph" w:styleId="a6">
    <w:name w:val="footer"/>
    <w:basedOn w:val="a"/>
    <w:link w:val="Char1"/>
    <w:uiPriority w:val="99"/>
    <w:unhideWhenUsed/>
    <w:qFormat/>
    <w:pPr>
      <w:tabs>
        <w:tab w:val="center" w:pos="4153"/>
        <w:tab w:val="right" w:pos="8306"/>
      </w:tabs>
      <w:snapToGrid w:val="0"/>
      <w:spacing w:line="240" w:lineRule="auto"/>
      <w:jc w:val="left"/>
    </w:pPr>
    <w:rPr>
      <w:sz w:val="18"/>
      <w:szCs w:val="18"/>
    </w:rPr>
  </w:style>
  <w:style w:type="paragraph" w:styleId="a7">
    <w:name w:val="header"/>
    <w:basedOn w:val="a"/>
    <w:link w:val="Char2"/>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pPr>
      <w:ind w:leftChars="200" w:left="420"/>
    </w:pPr>
  </w:style>
  <w:style w:type="character" w:styleId="a8">
    <w:name w:val="Hyperlink"/>
    <w:basedOn w:val="a0"/>
    <w:uiPriority w:val="99"/>
    <w:unhideWhenUsed/>
    <w:qFormat/>
    <w:rPr>
      <w:color w:val="0000FF" w:themeColor="hyperlink"/>
      <w:u w:val="single"/>
    </w:rPr>
  </w:style>
  <w:style w:type="character" w:customStyle="1" w:styleId="1Char">
    <w:name w:val="标题 1 Char"/>
    <w:basedOn w:val="a0"/>
    <w:link w:val="1"/>
    <w:uiPriority w:val="9"/>
    <w:qFormat/>
    <w:rPr>
      <w:b/>
      <w:bCs/>
      <w:kern w:val="44"/>
      <w:sz w:val="36"/>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3Char">
    <w:name w:val="标题 3 Char"/>
    <w:basedOn w:val="a0"/>
    <w:link w:val="3"/>
    <w:uiPriority w:val="9"/>
    <w:qFormat/>
    <w:rPr>
      <w:b/>
      <w:bCs/>
      <w:kern w:val="2"/>
      <w:sz w:val="28"/>
      <w:szCs w:val="32"/>
    </w:rPr>
  </w:style>
  <w:style w:type="character" w:customStyle="1" w:styleId="4Char">
    <w:name w:val="标题 4 Char"/>
    <w:basedOn w:val="a0"/>
    <w:link w:val="4"/>
    <w:uiPriority w:val="9"/>
    <w:semiHidden/>
    <w:qFormat/>
    <w:rPr>
      <w:rFonts w:asciiTheme="majorHAnsi" w:eastAsiaTheme="majorEastAsia" w:hAnsiTheme="majorHAnsi" w:cstheme="majorBidi"/>
      <w:b/>
      <w:bCs/>
      <w:sz w:val="28"/>
      <w:szCs w:val="28"/>
    </w:rPr>
  </w:style>
  <w:style w:type="character" w:customStyle="1" w:styleId="5Char">
    <w:name w:val="标题 5 Char"/>
    <w:basedOn w:val="a0"/>
    <w:link w:val="5"/>
    <w:uiPriority w:val="9"/>
    <w:semiHidden/>
    <w:qFormat/>
    <w:rPr>
      <w:b/>
      <w:bCs/>
      <w:sz w:val="28"/>
      <w:szCs w:val="28"/>
    </w:rPr>
  </w:style>
  <w:style w:type="character" w:customStyle="1" w:styleId="6Char">
    <w:name w:val="标题 6 Char"/>
    <w:basedOn w:val="a0"/>
    <w:link w:val="6"/>
    <w:uiPriority w:val="9"/>
    <w:semiHidden/>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qFormat/>
    <w:rPr>
      <w:b/>
      <w:bCs/>
      <w:sz w:val="24"/>
      <w:szCs w:val="24"/>
    </w:rPr>
  </w:style>
  <w:style w:type="character" w:customStyle="1" w:styleId="8Char">
    <w:name w:val="标题 8 Char"/>
    <w:basedOn w:val="a0"/>
    <w:link w:val="8"/>
    <w:uiPriority w:val="9"/>
    <w:semiHidden/>
    <w:qFormat/>
    <w:rPr>
      <w:rFonts w:asciiTheme="majorHAnsi" w:eastAsiaTheme="majorEastAsia" w:hAnsiTheme="majorHAnsi" w:cstheme="majorBidi"/>
      <w:sz w:val="24"/>
      <w:szCs w:val="24"/>
    </w:rPr>
  </w:style>
  <w:style w:type="character" w:customStyle="1" w:styleId="9Char">
    <w:name w:val="标题 9 Char"/>
    <w:basedOn w:val="a0"/>
    <w:link w:val="9"/>
    <w:uiPriority w:val="9"/>
    <w:semiHidden/>
    <w:rPr>
      <w:rFonts w:asciiTheme="majorHAnsi" w:eastAsiaTheme="majorEastAsia" w:hAnsiTheme="majorHAnsi" w:cstheme="majorBidi"/>
      <w:sz w:val="24"/>
      <w:szCs w:val="21"/>
    </w:rPr>
  </w:style>
  <w:style w:type="character" w:customStyle="1" w:styleId="Char2">
    <w:name w:val="页眉 Char"/>
    <w:basedOn w:val="a0"/>
    <w:link w:val="a7"/>
    <w:uiPriority w:val="99"/>
    <w:qFormat/>
    <w:rPr>
      <w:sz w:val="18"/>
      <w:szCs w:val="18"/>
    </w:rPr>
  </w:style>
  <w:style w:type="character" w:customStyle="1" w:styleId="Char1">
    <w:name w:val="页脚 Char"/>
    <w:basedOn w:val="a0"/>
    <w:link w:val="a6"/>
    <w:uiPriority w:val="99"/>
    <w:qFormat/>
    <w:rPr>
      <w:sz w:val="18"/>
      <w:szCs w:val="18"/>
    </w:rPr>
  </w:style>
  <w:style w:type="character" w:customStyle="1" w:styleId="Char0">
    <w:name w:val="批注框文本 Char"/>
    <w:basedOn w:val="a0"/>
    <w:link w:val="a5"/>
    <w:uiPriority w:val="99"/>
    <w:semiHidden/>
    <w:qFormat/>
    <w:rPr>
      <w:sz w:val="18"/>
      <w:szCs w:val="18"/>
    </w:rPr>
  </w:style>
  <w:style w:type="character" w:customStyle="1" w:styleId="Char">
    <w:name w:val="正文文本 Char"/>
    <w:basedOn w:val="a0"/>
    <w:link w:val="a4"/>
    <w:uiPriority w:val="99"/>
    <w:rPr>
      <w:rFonts w:ascii="宋体" w:eastAsia="宋体" w:hAnsi="宋体" w:cs="宋体"/>
      <w:kern w:val="0"/>
      <w:sz w:val="24"/>
      <w:szCs w:val="24"/>
    </w:rPr>
  </w:style>
  <w:style w:type="paragraph" w:customStyle="1" w:styleId="TableParagraph">
    <w:name w:val="Table Paragraph"/>
    <w:basedOn w:val="a"/>
    <w:pPr>
      <w:autoSpaceDE w:val="0"/>
      <w:autoSpaceDN w:val="0"/>
      <w:spacing w:before="16" w:line="240" w:lineRule="auto"/>
      <w:jc w:val="center"/>
    </w:pPr>
    <w:rPr>
      <w:rFonts w:ascii="宋体" w:eastAsia="宋体" w:hAnsi="宋体" w:cs="宋体"/>
      <w:kern w:val="0"/>
      <w:sz w:val="22"/>
    </w:rPr>
  </w:style>
  <w:style w:type="character" w:customStyle="1" w:styleId="font91">
    <w:name w:val="font91"/>
    <w:basedOn w:val="a0"/>
    <w:rPr>
      <w:rFonts w:ascii="Wingdings 2" w:hAnsi="Wingdings 2" w:hint="default"/>
      <w:color w:val="000000"/>
      <w:sz w:val="20"/>
      <w:szCs w:val="20"/>
      <w:u w:val="none"/>
    </w:rPr>
  </w:style>
  <w:style w:type="character" w:customStyle="1" w:styleId="font51">
    <w:name w:val="font51"/>
    <w:basedOn w:val="a0"/>
    <w:qFormat/>
    <w:rPr>
      <w:rFonts w:ascii="宋体" w:eastAsia="宋体" w:hAnsi="宋体" w:hint="eastAsia"/>
      <w:color w:val="000000"/>
      <w:sz w:val="20"/>
      <w:szCs w:val="20"/>
      <w:u w:val="none"/>
    </w:rPr>
  </w:style>
  <w:style w:type="character" w:customStyle="1" w:styleId="font31">
    <w:name w:val="font31"/>
    <w:basedOn w:val="a0"/>
    <w:qFormat/>
    <w:rPr>
      <w:rFonts w:ascii="宋体" w:eastAsia="宋体" w:hAnsi="宋体" w:hint="eastAsia"/>
      <w:color w:val="FF0000"/>
      <w:sz w:val="20"/>
      <w:szCs w:val="20"/>
      <w:u w:val="none"/>
    </w:rPr>
  </w:style>
  <w:style w:type="character" w:customStyle="1" w:styleId="font11">
    <w:name w:val="font11"/>
    <w:basedOn w:val="a0"/>
    <w:rPr>
      <w:rFonts w:ascii="宋体" w:eastAsia="宋体" w:hAnsi="宋体" w:hint="eastAsia"/>
      <w:b/>
      <w:bCs/>
      <w:color w:val="000000"/>
      <w:sz w:val="20"/>
      <w:szCs w:val="20"/>
      <w:u w:val="none"/>
    </w:rPr>
  </w:style>
  <w:style w:type="character" w:customStyle="1" w:styleId="font61">
    <w:name w:val="font61"/>
    <w:basedOn w:val="a0"/>
    <w:rPr>
      <w:rFonts w:ascii="宋体" w:eastAsia="宋体" w:hAnsi="宋体" w:hint="eastAsia"/>
      <w:color w:val="000000"/>
      <w:sz w:val="20"/>
      <w:szCs w:val="20"/>
      <w:u w:val="none"/>
    </w:rPr>
  </w:style>
  <w:style w:type="paragraph" w:customStyle="1" w:styleId="TOC1">
    <w:name w:val="TOC 标题1"/>
    <w:basedOn w:val="1"/>
    <w:next w:val="a"/>
    <w:uiPriority w:val="39"/>
    <w:semiHidden/>
    <w:unhideWhenUsed/>
    <w:qFormat/>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9">
    <w:name w:val="List Paragraph"/>
    <w:basedOn w:val="a"/>
    <w:uiPriority w:val="99"/>
    <w:unhideWhenUsed/>
    <w:pPr>
      <w:ind w:firstLineChars="200" w:firstLine="420"/>
    </w:pPr>
  </w:style>
  <w:style w:type="paragraph" w:customStyle="1" w:styleId="ListParagraph1">
    <w:name w:val="List Paragraph1"/>
    <w:basedOn w:val="a"/>
    <w:semiHidden/>
    <w:pPr>
      <w:ind w:firstLineChars="200" w:firstLine="420"/>
    </w:pPr>
    <w:rPr>
      <w:rFonts w:ascii="Calibri" w:eastAsia="宋体" w:hAnsi="Calibri" w:cs="Times New Roman"/>
      <w:szCs w:val="24"/>
    </w:rPr>
  </w:style>
  <w:style w:type="character" w:customStyle="1" w:styleId="font21">
    <w:name w:val="font21"/>
    <w:basedOn w:val="a0"/>
    <w:rPr>
      <w:rFonts w:ascii="宋体" w:eastAsia="宋体" w:hAnsi="宋体" w:hint="eastAsia"/>
      <w:color w:val="000000"/>
      <w:sz w:val="20"/>
      <w:szCs w:val="20"/>
      <w:u w:val="none"/>
    </w:rPr>
  </w:style>
  <w:style w:type="character" w:customStyle="1" w:styleId="font41">
    <w:name w:val="font41"/>
    <w:basedOn w:val="a0"/>
    <w:rPr>
      <w:rFonts w:ascii="宋体" w:eastAsia="宋体" w:hAnsi="宋体" w:hint="eastAsia"/>
      <w:color w:val="FF0000"/>
      <w:sz w:val="20"/>
      <w:szCs w:val="20"/>
      <w:u w:val="none"/>
    </w:rPr>
  </w:style>
  <w:style w:type="character" w:customStyle="1" w:styleId="font71">
    <w:name w:val="font71"/>
    <w:basedOn w:val="a0"/>
    <w:qFormat/>
    <w:rPr>
      <w:rFonts w:ascii="宋体" w:eastAsia="宋体" w:hAnsi="宋体" w:hint="eastAsia"/>
      <w:b/>
      <w:bCs/>
      <w:color w:val="000000"/>
      <w:sz w:val="20"/>
      <w:szCs w:val="20"/>
      <w:u w:val="none"/>
    </w:rPr>
  </w:style>
  <w:style w:type="character" w:customStyle="1" w:styleId="font81">
    <w:name w:val="font81"/>
    <w:basedOn w:val="a0"/>
    <w:rPr>
      <w:rFonts w:ascii="宋体" w:eastAsia="宋体" w:hAnsi="宋体" w:hint="eastAsia"/>
      <w:color w:val="000000"/>
      <w:sz w:val="20"/>
      <w:szCs w:val="20"/>
      <w:u w:val="none"/>
    </w:rPr>
  </w:style>
  <w:style w:type="character" w:customStyle="1" w:styleId="font161">
    <w:name w:val="font161"/>
    <w:basedOn w:val="a0"/>
    <w:rPr>
      <w:rFonts w:ascii="宋体" w:eastAsia="宋体" w:hAnsi="宋体" w:cs="宋体" w:hint="eastAsia"/>
      <w:color w:val="000000"/>
      <w:sz w:val="20"/>
      <w:szCs w:val="20"/>
      <w:u w:val="none"/>
    </w:rPr>
  </w:style>
  <w:style w:type="character" w:customStyle="1" w:styleId="font122">
    <w:name w:val="font122"/>
    <w:basedOn w:val="a0"/>
    <w:rPr>
      <w:rFonts w:ascii="Times New Roman" w:hAnsi="Times New Roman" w:cs="Times New Roman" w:hint="default"/>
      <w:color w:val="000000"/>
      <w:sz w:val="18"/>
      <w:szCs w:val="18"/>
      <w:u w:val="none"/>
    </w:rPr>
  </w:style>
  <w:style w:type="character" w:customStyle="1" w:styleId="font111">
    <w:name w:val="font111"/>
    <w:basedOn w:val="a0"/>
    <w:rPr>
      <w:rFonts w:ascii="宋体" w:eastAsia="宋体" w:hAnsi="宋体" w:cs="宋体" w:hint="eastAsia"/>
      <w:color w:val="000000"/>
      <w:sz w:val="18"/>
      <w:szCs w:val="18"/>
      <w:u w:val="none"/>
    </w:rPr>
  </w:style>
  <w:style w:type="character" w:customStyle="1" w:styleId="font12">
    <w:name w:val="font12"/>
    <w:basedOn w:val="a0"/>
    <w:rPr>
      <w:rFonts w:ascii="Times New Roman" w:hAnsi="Times New Roman" w:cs="Times New Roman" w:hint="default"/>
      <w:color w:val="000000"/>
      <w:sz w:val="21"/>
      <w:szCs w:val="21"/>
      <w:u w:val="none"/>
    </w:rPr>
  </w:style>
  <w:style w:type="character" w:customStyle="1" w:styleId="font101">
    <w:name w:val="font101"/>
    <w:basedOn w:val="a0"/>
    <w:rPr>
      <w:rFonts w:ascii="宋体" w:eastAsia="宋体" w:hAnsi="宋体" w:cs="宋体" w:hint="eastAsia"/>
      <w:color w:val="000000"/>
      <w:sz w:val="21"/>
      <w:szCs w:val="21"/>
      <w:u w:val="none"/>
    </w:rPr>
  </w:style>
  <w:style w:type="character" w:customStyle="1" w:styleId="font131">
    <w:name w:val="font131"/>
    <w:basedOn w:val="a0"/>
    <w:rPr>
      <w:rFonts w:ascii="宋体" w:eastAsia="宋体" w:hAnsi="宋体" w:cs="宋体" w:hint="eastAsia"/>
      <w:color w:val="000000"/>
      <w:sz w:val="22"/>
      <w:szCs w:val="22"/>
      <w:u w:val="none"/>
    </w:rPr>
  </w:style>
  <w:style w:type="character" w:customStyle="1" w:styleId="font01">
    <w:name w:val="font01"/>
    <w:basedOn w:val="a0"/>
    <w:rPr>
      <w:rFonts w:ascii="Times New Roman" w:hAnsi="Times New Roman" w:cs="Times New Roman" w:hint="default"/>
      <w:color w:val="000000"/>
      <w:sz w:val="22"/>
      <w:szCs w:val="22"/>
      <w:u w:val="none"/>
    </w:rPr>
  </w:style>
  <w:style w:type="character" w:customStyle="1" w:styleId="font112">
    <w:name w:val="font112"/>
    <w:basedOn w:val="a0"/>
    <w:qFormat/>
    <w:rPr>
      <w:rFonts w:ascii="宋体" w:eastAsia="宋体" w:hAnsi="宋体" w:cs="宋体" w:hint="eastAsia"/>
      <w:color w:val="000000"/>
      <w:sz w:val="20"/>
      <w:szCs w:val="20"/>
      <w:u w:val="none"/>
    </w:rPr>
  </w:style>
  <w:style w:type="character" w:customStyle="1" w:styleId="font212">
    <w:name w:val="font212"/>
    <w:basedOn w:val="a0"/>
    <w:rPr>
      <w:rFonts w:ascii="Times New Roman" w:hAnsi="Times New Roman" w:cs="Times New Roman" w:hint="default"/>
      <w:color w:val="000000"/>
      <w:sz w:val="22"/>
      <w:szCs w:val="22"/>
      <w:u w:val="none"/>
    </w:rPr>
  </w:style>
  <w:style w:type="character" w:customStyle="1" w:styleId="font201">
    <w:name w:val="font201"/>
    <w:basedOn w:val="a0"/>
    <w:rPr>
      <w:rFonts w:ascii="宋体" w:eastAsia="宋体" w:hAnsi="宋体" w:cs="宋体" w:hint="eastAsia"/>
      <w:color w:val="000000"/>
      <w:sz w:val="22"/>
      <w:szCs w:val="22"/>
      <w:u w:val="none"/>
    </w:rPr>
  </w:style>
  <w:style w:type="character" w:customStyle="1" w:styleId="font191">
    <w:name w:val="font191"/>
    <w:basedOn w:val="a0"/>
    <w:rPr>
      <w:rFonts w:ascii="Times New Roman" w:hAnsi="Times New Roman" w:cs="Times New Roman" w:hint="default"/>
      <w:color w:val="000000"/>
      <w:sz w:val="22"/>
      <w:szCs w:val="22"/>
      <w:u w:val="none"/>
    </w:rPr>
  </w:style>
  <w:style w:type="character" w:customStyle="1" w:styleId="font181">
    <w:name w:val="font181"/>
    <w:basedOn w:val="a0"/>
    <w:rPr>
      <w:rFonts w:ascii="宋体" w:eastAsia="宋体" w:hAnsi="宋体" w:cs="宋体" w:hint="eastAsia"/>
      <w:b/>
      <w:color w:val="000000"/>
      <w:sz w:val="22"/>
      <w:szCs w:val="22"/>
      <w:u w:val="none"/>
    </w:rPr>
  </w:style>
  <w:style w:type="character" w:customStyle="1" w:styleId="font151">
    <w:name w:val="font151"/>
    <w:basedOn w:val="a0"/>
    <w:qFormat/>
    <w:rPr>
      <w:rFonts w:ascii="Times New Roman" w:hAnsi="Times New Roman" w:cs="Times New Roman" w:hint="default"/>
      <w:color w:val="000000"/>
      <w:sz w:val="22"/>
      <w:szCs w:val="22"/>
      <w:u w:val="none"/>
    </w:rPr>
  </w:style>
  <w:style w:type="character" w:customStyle="1" w:styleId="font171">
    <w:name w:val="font171"/>
    <w:basedOn w:val="a0"/>
    <w:rPr>
      <w:rFonts w:ascii="宋体" w:eastAsia="宋体" w:hAnsi="宋体" w:cs="宋体" w:hint="eastAsia"/>
      <w:color w:val="000000"/>
      <w:sz w:val="22"/>
      <w:szCs w:val="22"/>
      <w:u w:val="none"/>
    </w:rPr>
  </w:style>
  <w:style w:type="paragraph" w:customStyle="1" w:styleId="11">
    <w:name w:val="列出段落1"/>
    <w:basedOn w:val="a"/>
    <w:pPr>
      <w:spacing w:line="240" w:lineRule="auto"/>
      <w:ind w:firstLineChars="200" w:firstLine="420"/>
    </w:pPr>
    <w:rPr>
      <w:rFonts w:ascii="Calibri" w:eastAsia="宋体" w:hAnsi="Calibri" w:cs="Times New Roman"/>
      <w:sz w:val="21"/>
      <w:szCs w:val="24"/>
    </w:rPr>
  </w:style>
  <w:style w:type="character" w:customStyle="1" w:styleId="font141">
    <w:name w:val="font141"/>
    <w:basedOn w:val="a0"/>
    <w:rPr>
      <w:rFonts w:ascii="宋体" w:eastAsia="宋体" w:hAnsi="宋体" w:cs="宋体" w:hint="eastAsia"/>
      <w:color w:val="000000"/>
      <w:sz w:val="18"/>
      <w:szCs w:val="18"/>
      <w:u w:val="none"/>
    </w:rPr>
  </w:style>
  <w:style w:type="character" w:customStyle="1" w:styleId="font121">
    <w:name w:val="font121"/>
    <w:basedOn w:val="a0"/>
    <w:rPr>
      <w:rFonts w:ascii="宋体" w:eastAsia="宋体" w:hAnsi="宋体" w:cs="宋体" w:hint="eastAsia"/>
      <w:color w:val="000000"/>
      <w:sz w:val="22"/>
      <w:szCs w:val="22"/>
      <w:u w:val="none"/>
    </w:rPr>
  </w:style>
  <w:style w:type="paragraph" w:styleId="aa">
    <w:name w:val="Normal (Web)"/>
    <w:basedOn w:val="a"/>
    <w:uiPriority w:val="99"/>
    <w:semiHidden/>
    <w:unhideWhenUsed/>
    <w:rsid w:val="00FC1652"/>
    <w:pPr>
      <w:widowControl/>
      <w:spacing w:before="100" w:beforeAutospacing="1" w:after="100" w:afterAutospacing="1" w:line="240" w:lineRule="auto"/>
      <w:jc w:val="left"/>
    </w:pPr>
    <w:rPr>
      <w:rFonts w:ascii="宋体" w:eastAsia="宋体" w:hAnsi="宋体" w:cs="宋体"/>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jc w:val="both"/>
    </w:pPr>
    <w:rPr>
      <w:rFonts w:asciiTheme="minorHAnsi" w:eastAsiaTheme="minorEastAsia" w:hAnsiTheme="minorHAnsi" w:cstheme="minorBidi"/>
      <w:kern w:val="2"/>
      <w:sz w:val="24"/>
      <w:szCs w:val="22"/>
    </w:rPr>
  </w:style>
  <w:style w:type="paragraph" w:styleId="1">
    <w:name w:val="heading 1"/>
    <w:basedOn w:val="a"/>
    <w:next w:val="a"/>
    <w:link w:val="1Char"/>
    <w:uiPriority w:val="9"/>
    <w:qFormat/>
    <w:pPr>
      <w:keepNext/>
      <w:keepLines/>
      <w:numPr>
        <w:numId w:val="1"/>
      </w:numPr>
      <w:spacing w:before="240" w:after="240"/>
      <w:jc w:val="center"/>
      <w:outlineLvl w:val="0"/>
    </w:pPr>
    <w:rPr>
      <w:b/>
      <w:bCs/>
      <w:kern w:val="44"/>
      <w:sz w:val="36"/>
      <w:szCs w:val="44"/>
    </w:rPr>
  </w:style>
  <w:style w:type="paragraph" w:styleId="2">
    <w:name w:val="heading 2"/>
    <w:basedOn w:val="a"/>
    <w:next w:val="a"/>
    <w:link w:val="2Char"/>
    <w:uiPriority w:val="9"/>
    <w:unhideWhenUsed/>
    <w:qFormat/>
    <w:pPr>
      <w:keepNext/>
      <w:keepLines/>
      <w:numPr>
        <w:ilvl w:val="1"/>
        <w:numId w:val="1"/>
      </w:numPr>
      <w:spacing w:before="240" w:after="240"/>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numPr>
        <w:ilvl w:val="2"/>
        <w:numId w:val="1"/>
      </w:numPr>
      <w:spacing w:before="240" w:after="240"/>
      <w:ind w:left="0" w:firstLine="0"/>
      <w:outlineLvl w:val="2"/>
    </w:pPr>
    <w:rPr>
      <w:b/>
      <w:bCs/>
      <w:sz w:val="28"/>
      <w:szCs w:val="32"/>
    </w:rPr>
  </w:style>
  <w:style w:type="paragraph" w:styleId="4">
    <w:name w:val="heading 4"/>
    <w:basedOn w:val="a"/>
    <w:next w:val="a"/>
    <w:link w:val="4Char"/>
    <w:uiPriority w:val="9"/>
    <w:unhideWhenUsed/>
    <w:qFormat/>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semiHidden/>
    <w:unhideWhenUsed/>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uiPriority w:val="9"/>
    <w:semiHidden/>
    <w:unhideWhenUsed/>
    <w:qFormat/>
    <w:pPr>
      <w:keepNext/>
      <w:keepLines/>
      <w:numPr>
        <w:ilvl w:val="5"/>
        <w:numId w:val="1"/>
      </w:numPr>
      <w:spacing w:before="240" w:after="64" w:line="320" w:lineRule="auto"/>
      <w:outlineLvl w:val="5"/>
    </w:pPr>
    <w:rPr>
      <w:rFonts w:asciiTheme="majorHAnsi" w:eastAsiaTheme="majorEastAsia" w:hAnsiTheme="majorHAnsi" w:cstheme="majorBidi"/>
      <w:b/>
      <w:bCs/>
      <w:szCs w:val="24"/>
    </w:rPr>
  </w:style>
  <w:style w:type="paragraph" w:styleId="7">
    <w:name w:val="heading 7"/>
    <w:basedOn w:val="a"/>
    <w:next w:val="a"/>
    <w:link w:val="7Char"/>
    <w:uiPriority w:val="9"/>
    <w:semiHidden/>
    <w:unhideWhenUsed/>
    <w:qFormat/>
    <w:pPr>
      <w:keepNext/>
      <w:keepLines/>
      <w:numPr>
        <w:ilvl w:val="6"/>
        <w:numId w:val="1"/>
      </w:numPr>
      <w:spacing w:before="240" w:after="64" w:line="320" w:lineRule="auto"/>
      <w:outlineLvl w:val="6"/>
    </w:pPr>
    <w:rPr>
      <w:b/>
      <w:bCs/>
      <w:szCs w:val="24"/>
    </w:rPr>
  </w:style>
  <w:style w:type="paragraph" w:styleId="8">
    <w:name w:val="heading 8"/>
    <w:basedOn w:val="a"/>
    <w:next w:val="a"/>
    <w:link w:val="8Char"/>
    <w:uiPriority w:val="9"/>
    <w:semiHidden/>
    <w:unhideWhenUsed/>
    <w:qFormat/>
    <w:pPr>
      <w:keepNext/>
      <w:keepLines/>
      <w:numPr>
        <w:ilvl w:val="7"/>
        <w:numId w:val="1"/>
      </w:numPr>
      <w:spacing w:before="240" w:after="64" w:line="320" w:lineRule="auto"/>
      <w:outlineLvl w:val="7"/>
    </w:pPr>
    <w:rPr>
      <w:rFonts w:asciiTheme="majorHAnsi" w:eastAsiaTheme="majorEastAsia" w:hAnsiTheme="majorHAnsi" w:cstheme="majorBidi"/>
      <w:szCs w:val="24"/>
    </w:rPr>
  </w:style>
  <w:style w:type="paragraph" w:styleId="9">
    <w:name w:val="heading 9"/>
    <w:basedOn w:val="a"/>
    <w:next w:val="a"/>
    <w:link w:val="9Char"/>
    <w:uiPriority w:val="9"/>
    <w:semiHidden/>
    <w:unhideWhenUsed/>
    <w:qFormat/>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spacing w:line="240" w:lineRule="auto"/>
      <w:ind w:firstLineChars="200" w:firstLine="420"/>
    </w:pPr>
    <w:rPr>
      <w:szCs w:val="21"/>
    </w:rPr>
  </w:style>
  <w:style w:type="paragraph" w:styleId="a4">
    <w:name w:val="Body Text"/>
    <w:basedOn w:val="a"/>
    <w:link w:val="Char"/>
    <w:uiPriority w:val="99"/>
    <w:unhideWhenUsed/>
    <w:qFormat/>
    <w:pPr>
      <w:autoSpaceDE w:val="0"/>
      <w:autoSpaceDN w:val="0"/>
      <w:spacing w:line="240" w:lineRule="auto"/>
      <w:jc w:val="left"/>
    </w:pPr>
    <w:rPr>
      <w:rFonts w:ascii="宋体" w:eastAsia="宋体" w:hAnsi="宋体" w:cs="宋体"/>
      <w:kern w:val="0"/>
      <w:szCs w:val="24"/>
    </w:rPr>
  </w:style>
  <w:style w:type="paragraph" w:styleId="30">
    <w:name w:val="toc 3"/>
    <w:basedOn w:val="a"/>
    <w:next w:val="a"/>
    <w:uiPriority w:val="39"/>
    <w:unhideWhenUsed/>
    <w:qFormat/>
    <w:pPr>
      <w:ind w:leftChars="400" w:left="840"/>
    </w:pPr>
  </w:style>
  <w:style w:type="paragraph" w:styleId="a5">
    <w:name w:val="Balloon Text"/>
    <w:basedOn w:val="a"/>
    <w:link w:val="Char0"/>
    <w:uiPriority w:val="99"/>
    <w:semiHidden/>
    <w:unhideWhenUsed/>
    <w:qFormat/>
    <w:pPr>
      <w:spacing w:line="240" w:lineRule="auto"/>
    </w:pPr>
    <w:rPr>
      <w:sz w:val="18"/>
      <w:szCs w:val="18"/>
    </w:rPr>
  </w:style>
  <w:style w:type="paragraph" w:styleId="a6">
    <w:name w:val="footer"/>
    <w:basedOn w:val="a"/>
    <w:link w:val="Char1"/>
    <w:uiPriority w:val="99"/>
    <w:unhideWhenUsed/>
    <w:qFormat/>
    <w:pPr>
      <w:tabs>
        <w:tab w:val="center" w:pos="4153"/>
        <w:tab w:val="right" w:pos="8306"/>
      </w:tabs>
      <w:snapToGrid w:val="0"/>
      <w:spacing w:line="240" w:lineRule="auto"/>
      <w:jc w:val="left"/>
    </w:pPr>
    <w:rPr>
      <w:sz w:val="18"/>
      <w:szCs w:val="18"/>
    </w:rPr>
  </w:style>
  <w:style w:type="paragraph" w:styleId="a7">
    <w:name w:val="header"/>
    <w:basedOn w:val="a"/>
    <w:link w:val="Char2"/>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pPr>
      <w:ind w:leftChars="200" w:left="420"/>
    </w:pPr>
  </w:style>
  <w:style w:type="character" w:styleId="a8">
    <w:name w:val="Hyperlink"/>
    <w:basedOn w:val="a0"/>
    <w:uiPriority w:val="99"/>
    <w:unhideWhenUsed/>
    <w:qFormat/>
    <w:rPr>
      <w:color w:val="0000FF" w:themeColor="hyperlink"/>
      <w:u w:val="single"/>
    </w:rPr>
  </w:style>
  <w:style w:type="character" w:customStyle="1" w:styleId="1Char">
    <w:name w:val="标题 1 Char"/>
    <w:basedOn w:val="a0"/>
    <w:link w:val="1"/>
    <w:uiPriority w:val="9"/>
    <w:qFormat/>
    <w:rPr>
      <w:b/>
      <w:bCs/>
      <w:kern w:val="44"/>
      <w:sz w:val="36"/>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3Char">
    <w:name w:val="标题 3 Char"/>
    <w:basedOn w:val="a0"/>
    <w:link w:val="3"/>
    <w:uiPriority w:val="9"/>
    <w:qFormat/>
    <w:rPr>
      <w:b/>
      <w:bCs/>
      <w:kern w:val="2"/>
      <w:sz w:val="28"/>
      <w:szCs w:val="32"/>
    </w:rPr>
  </w:style>
  <w:style w:type="character" w:customStyle="1" w:styleId="4Char">
    <w:name w:val="标题 4 Char"/>
    <w:basedOn w:val="a0"/>
    <w:link w:val="4"/>
    <w:uiPriority w:val="9"/>
    <w:semiHidden/>
    <w:qFormat/>
    <w:rPr>
      <w:rFonts w:asciiTheme="majorHAnsi" w:eastAsiaTheme="majorEastAsia" w:hAnsiTheme="majorHAnsi" w:cstheme="majorBidi"/>
      <w:b/>
      <w:bCs/>
      <w:sz w:val="28"/>
      <w:szCs w:val="28"/>
    </w:rPr>
  </w:style>
  <w:style w:type="character" w:customStyle="1" w:styleId="5Char">
    <w:name w:val="标题 5 Char"/>
    <w:basedOn w:val="a0"/>
    <w:link w:val="5"/>
    <w:uiPriority w:val="9"/>
    <w:semiHidden/>
    <w:qFormat/>
    <w:rPr>
      <w:b/>
      <w:bCs/>
      <w:sz w:val="28"/>
      <w:szCs w:val="28"/>
    </w:rPr>
  </w:style>
  <w:style w:type="character" w:customStyle="1" w:styleId="6Char">
    <w:name w:val="标题 6 Char"/>
    <w:basedOn w:val="a0"/>
    <w:link w:val="6"/>
    <w:uiPriority w:val="9"/>
    <w:semiHidden/>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qFormat/>
    <w:rPr>
      <w:b/>
      <w:bCs/>
      <w:sz w:val="24"/>
      <w:szCs w:val="24"/>
    </w:rPr>
  </w:style>
  <w:style w:type="character" w:customStyle="1" w:styleId="8Char">
    <w:name w:val="标题 8 Char"/>
    <w:basedOn w:val="a0"/>
    <w:link w:val="8"/>
    <w:uiPriority w:val="9"/>
    <w:semiHidden/>
    <w:qFormat/>
    <w:rPr>
      <w:rFonts w:asciiTheme="majorHAnsi" w:eastAsiaTheme="majorEastAsia" w:hAnsiTheme="majorHAnsi" w:cstheme="majorBidi"/>
      <w:sz w:val="24"/>
      <w:szCs w:val="24"/>
    </w:rPr>
  </w:style>
  <w:style w:type="character" w:customStyle="1" w:styleId="9Char">
    <w:name w:val="标题 9 Char"/>
    <w:basedOn w:val="a0"/>
    <w:link w:val="9"/>
    <w:uiPriority w:val="9"/>
    <w:semiHidden/>
    <w:rPr>
      <w:rFonts w:asciiTheme="majorHAnsi" w:eastAsiaTheme="majorEastAsia" w:hAnsiTheme="majorHAnsi" w:cstheme="majorBidi"/>
      <w:sz w:val="24"/>
      <w:szCs w:val="21"/>
    </w:rPr>
  </w:style>
  <w:style w:type="character" w:customStyle="1" w:styleId="Char2">
    <w:name w:val="页眉 Char"/>
    <w:basedOn w:val="a0"/>
    <w:link w:val="a7"/>
    <w:uiPriority w:val="99"/>
    <w:qFormat/>
    <w:rPr>
      <w:sz w:val="18"/>
      <w:szCs w:val="18"/>
    </w:rPr>
  </w:style>
  <w:style w:type="character" w:customStyle="1" w:styleId="Char1">
    <w:name w:val="页脚 Char"/>
    <w:basedOn w:val="a0"/>
    <w:link w:val="a6"/>
    <w:uiPriority w:val="99"/>
    <w:qFormat/>
    <w:rPr>
      <w:sz w:val="18"/>
      <w:szCs w:val="18"/>
    </w:rPr>
  </w:style>
  <w:style w:type="character" w:customStyle="1" w:styleId="Char0">
    <w:name w:val="批注框文本 Char"/>
    <w:basedOn w:val="a0"/>
    <w:link w:val="a5"/>
    <w:uiPriority w:val="99"/>
    <w:semiHidden/>
    <w:qFormat/>
    <w:rPr>
      <w:sz w:val="18"/>
      <w:szCs w:val="18"/>
    </w:rPr>
  </w:style>
  <w:style w:type="character" w:customStyle="1" w:styleId="Char">
    <w:name w:val="正文文本 Char"/>
    <w:basedOn w:val="a0"/>
    <w:link w:val="a4"/>
    <w:uiPriority w:val="99"/>
    <w:rPr>
      <w:rFonts w:ascii="宋体" w:eastAsia="宋体" w:hAnsi="宋体" w:cs="宋体"/>
      <w:kern w:val="0"/>
      <w:sz w:val="24"/>
      <w:szCs w:val="24"/>
    </w:rPr>
  </w:style>
  <w:style w:type="paragraph" w:customStyle="1" w:styleId="TableParagraph">
    <w:name w:val="Table Paragraph"/>
    <w:basedOn w:val="a"/>
    <w:pPr>
      <w:autoSpaceDE w:val="0"/>
      <w:autoSpaceDN w:val="0"/>
      <w:spacing w:before="16" w:line="240" w:lineRule="auto"/>
      <w:jc w:val="center"/>
    </w:pPr>
    <w:rPr>
      <w:rFonts w:ascii="宋体" w:eastAsia="宋体" w:hAnsi="宋体" w:cs="宋体"/>
      <w:kern w:val="0"/>
      <w:sz w:val="22"/>
    </w:rPr>
  </w:style>
  <w:style w:type="character" w:customStyle="1" w:styleId="font91">
    <w:name w:val="font91"/>
    <w:basedOn w:val="a0"/>
    <w:rPr>
      <w:rFonts w:ascii="Wingdings 2" w:hAnsi="Wingdings 2" w:hint="default"/>
      <w:color w:val="000000"/>
      <w:sz w:val="20"/>
      <w:szCs w:val="20"/>
      <w:u w:val="none"/>
    </w:rPr>
  </w:style>
  <w:style w:type="character" w:customStyle="1" w:styleId="font51">
    <w:name w:val="font51"/>
    <w:basedOn w:val="a0"/>
    <w:qFormat/>
    <w:rPr>
      <w:rFonts w:ascii="宋体" w:eastAsia="宋体" w:hAnsi="宋体" w:hint="eastAsia"/>
      <w:color w:val="000000"/>
      <w:sz w:val="20"/>
      <w:szCs w:val="20"/>
      <w:u w:val="none"/>
    </w:rPr>
  </w:style>
  <w:style w:type="character" w:customStyle="1" w:styleId="font31">
    <w:name w:val="font31"/>
    <w:basedOn w:val="a0"/>
    <w:qFormat/>
    <w:rPr>
      <w:rFonts w:ascii="宋体" w:eastAsia="宋体" w:hAnsi="宋体" w:hint="eastAsia"/>
      <w:color w:val="FF0000"/>
      <w:sz w:val="20"/>
      <w:szCs w:val="20"/>
      <w:u w:val="none"/>
    </w:rPr>
  </w:style>
  <w:style w:type="character" w:customStyle="1" w:styleId="font11">
    <w:name w:val="font11"/>
    <w:basedOn w:val="a0"/>
    <w:rPr>
      <w:rFonts w:ascii="宋体" w:eastAsia="宋体" w:hAnsi="宋体" w:hint="eastAsia"/>
      <w:b/>
      <w:bCs/>
      <w:color w:val="000000"/>
      <w:sz w:val="20"/>
      <w:szCs w:val="20"/>
      <w:u w:val="none"/>
    </w:rPr>
  </w:style>
  <w:style w:type="character" w:customStyle="1" w:styleId="font61">
    <w:name w:val="font61"/>
    <w:basedOn w:val="a0"/>
    <w:rPr>
      <w:rFonts w:ascii="宋体" w:eastAsia="宋体" w:hAnsi="宋体" w:hint="eastAsia"/>
      <w:color w:val="000000"/>
      <w:sz w:val="20"/>
      <w:szCs w:val="20"/>
      <w:u w:val="none"/>
    </w:rPr>
  </w:style>
  <w:style w:type="paragraph" w:customStyle="1" w:styleId="TOC1">
    <w:name w:val="TOC 标题1"/>
    <w:basedOn w:val="1"/>
    <w:next w:val="a"/>
    <w:uiPriority w:val="39"/>
    <w:semiHidden/>
    <w:unhideWhenUsed/>
    <w:qFormat/>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9">
    <w:name w:val="List Paragraph"/>
    <w:basedOn w:val="a"/>
    <w:uiPriority w:val="99"/>
    <w:unhideWhenUsed/>
    <w:pPr>
      <w:ind w:firstLineChars="200" w:firstLine="420"/>
    </w:pPr>
  </w:style>
  <w:style w:type="paragraph" w:customStyle="1" w:styleId="ListParagraph1">
    <w:name w:val="List Paragraph1"/>
    <w:basedOn w:val="a"/>
    <w:semiHidden/>
    <w:pPr>
      <w:ind w:firstLineChars="200" w:firstLine="420"/>
    </w:pPr>
    <w:rPr>
      <w:rFonts w:ascii="Calibri" w:eastAsia="宋体" w:hAnsi="Calibri" w:cs="Times New Roman"/>
      <w:szCs w:val="24"/>
    </w:rPr>
  </w:style>
  <w:style w:type="character" w:customStyle="1" w:styleId="font21">
    <w:name w:val="font21"/>
    <w:basedOn w:val="a0"/>
    <w:rPr>
      <w:rFonts w:ascii="宋体" w:eastAsia="宋体" w:hAnsi="宋体" w:hint="eastAsia"/>
      <w:color w:val="000000"/>
      <w:sz w:val="20"/>
      <w:szCs w:val="20"/>
      <w:u w:val="none"/>
    </w:rPr>
  </w:style>
  <w:style w:type="character" w:customStyle="1" w:styleId="font41">
    <w:name w:val="font41"/>
    <w:basedOn w:val="a0"/>
    <w:rPr>
      <w:rFonts w:ascii="宋体" w:eastAsia="宋体" w:hAnsi="宋体" w:hint="eastAsia"/>
      <w:color w:val="FF0000"/>
      <w:sz w:val="20"/>
      <w:szCs w:val="20"/>
      <w:u w:val="none"/>
    </w:rPr>
  </w:style>
  <w:style w:type="character" w:customStyle="1" w:styleId="font71">
    <w:name w:val="font71"/>
    <w:basedOn w:val="a0"/>
    <w:qFormat/>
    <w:rPr>
      <w:rFonts w:ascii="宋体" w:eastAsia="宋体" w:hAnsi="宋体" w:hint="eastAsia"/>
      <w:b/>
      <w:bCs/>
      <w:color w:val="000000"/>
      <w:sz w:val="20"/>
      <w:szCs w:val="20"/>
      <w:u w:val="none"/>
    </w:rPr>
  </w:style>
  <w:style w:type="character" w:customStyle="1" w:styleId="font81">
    <w:name w:val="font81"/>
    <w:basedOn w:val="a0"/>
    <w:rPr>
      <w:rFonts w:ascii="宋体" w:eastAsia="宋体" w:hAnsi="宋体" w:hint="eastAsia"/>
      <w:color w:val="000000"/>
      <w:sz w:val="20"/>
      <w:szCs w:val="20"/>
      <w:u w:val="none"/>
    </w:rPr>
  </w:style>
  <w:style w:type="character" w:customStyle="1" w:styleId="font161">
    <w:name w:val="font161"/>
    <w:basedOn w:val="a0"/>
    <w:rPr>
      <w:rFonts w:ascii="宋体" w:eastAsia="宋体" w:hAnsi="宋体" w:cs="宋体" w:hint="eastAsia"/>
      <w:color w:val="000000"/>
      <w:sz w:val="20"/>
      <w:szCs w:val="20"/>
      <w:u w:val="none"/>
    </w:rPr>
  </w:style>
  <w:style w:type="character" w:customStyle="1" w:styleId="font122">
    <w:name w:val="font122"/>
    <w:basedOn w:val="a0"/>
    <w:rPr>
      <w:rFonts w:ascii="Times New Roman" w:hAnsi="Times New Roman" w:cs="Times New Roman" w:hint="default"/>
      <w:color w:val="000000"/>
      <w:sz w:val="18"/>
      <w:szCs w:val="18"/>
      <w:u w:val="none"/>
    </w:rPr>
  </w:style>
  <w:style w:type="character" w:customStyle="1" w:styleId="font111">
    <w:name w:val="font111"/>
    <w:basedOn w:val="a0"/>
    <w:rPr>
      <w:rFonts w:ascii="宋体" w:eastAsia="宋体" w:hAnsi="宋体" w:cs="宋体" w:hint="eastAsia"/>
      <w:color w:val="000000"/>
      <w:sz w:val="18"/>
      <w:szCs w:val="18"/>
      <w:u w:val="none"/>
    </w:rPr>
  </w:style>
  <w:style w:type="character" w:customStyle="1" w:styleId="font12">
    <w:name w:val="font12"/>
    <w:basedOn w:val="a0"/>
    <w:rPr>
      <w:rFonts w:ascii="Times New Roman" w:hAnsi="Times New Roman" w:cs="Times New Roman" w:hint="default"/>
      <w:color w:val="000000"/>
      <w:sz w:val="21"/>
      <w:szCs w:val="21"/>
      <w:u w:val="none"/>
    </w:rPr>
  </w:style>
  <w:style w:type="character" w:customStyle="1" w:styleId="font101">
    <w:name w:val="font101"/>
    <w:basedOn w:val="a0"/>
    <w:rPr>
      <w:rFonts w:ascii="宋体" w:eastAsia="宋体" w:hAnsi="宋体" w:cs="宋体" w:hint="eastAsia"/>
      <w:color w:val="000000"/>
      <w:sz w:val="21"/>
      <w:szCs w:val="21"/>
      <w:u w:val="none"/>
    </w:rPr>
  </w:style>
  <w:style w:type="character" w:customStyle="1" w:styleId="font131">
    <w:name w:val="font131"/>
    <w:basedOn w:val="a0"/>
    <w:rPr>
      <w:rFonts w:ascii="宋体" w:eastAsia="宋体" w:hAnsi="宋体" w:cs="宋体" w:hint="eastAsia"/>
      <w:color w:val="000000"/>
      <w:sz w:val="22"/>
      <w:szCs w:val="22"/>
      <w:u w:val="none"/>
    </w:rPr>
  </w:style>
  <w:style w:type="character" w:customStyle="1" w:styleId="font01">
    <w:name w:val="font01"/>
    <w:basedOn w:val="a0"/>
    <w:rPr>
      <w:rFonts w:ascii="Times New Roman" w:hAnsi="Times New Roman" w:cs="Times New Roman" w:hint="default"/>
      <w:color w:val="000000"/>
      <w:sz w:val="22"/>
      <w:szCs w:val="22"/>
      <w:u w:val="none"/>
    </w:rPr>
  </w:style>
  <w:style w:type="character" w:customStyle="1" w:styleId="font112">
    <w:name w:val="font112"/>
    <w:basedOn w:val="a0"/>
    <w:qFormat/>
    <w:rPr>
      <w:rFonts w:ascii="宋体" w:eastAsia="宋体" w:hAnsi="宋体" w:cs="宋体" w:hint="eastAsia"/>
      <w:color w:val="000000"/>
      <w:sz w:val="20"/>
      <w:szCs w:val="20"/>
      <w:u w:val="none"/>
    </w:rPr>
  </w:style>
  <w:style w:type="character" w:customStyle="1" w:styleId="font212">
    <w:name w:val="font212"/>
    <w:basedOn w:val="a0"/>
    <w:rPr>
      <w:rFonts w:ascii="Times New Roman" w:hAnsi="Times New Roman" w:cs="Times New Roman" w:hint="default"/>
      <w:color w:val="000000"/>
      <w:sz w:val="22"/>
      <w:szCs w:val="22"/>
      <w:u w:val="none"/>
    </w:rPr>
  </w:style>
  <w:style w:type="character" w:customStyle="1" w:styleId="font201">
    <w:name w:val="font201"/>
    <w:basedOn w:val="a0"/>
    <w:rPr>
      <w:rFonts w:ascii="宋体" w:eastAsia="宋体" w:hAnsi="宋体" w:cs="宋体" w:hint="eastAsia"/>
      <w:color w:val="000000"/>
      <w:sz w:val="22"/>
      <w:szCs w:val="22"/>
      <w:u w:val="none"/>
    </w:rPr>
  </w:style>
  <w:style w:type="character" w:customStyle="1" w:styleId="font191">
    <w:name w:val="font191"/>
    <w:basedOn w:val="a0"/>
    <w:rPr>
      <w:rFonts w:ascii="Times New Roman" w:hAnsi="Times New Roman" w:cs="Times New Roman" w:hint="default"/>
      <w:color w:val="000000"/>
      <w:sz w:val="22"/>
      <w:szCs w:val="22"/>
      <w:u w:val="none"/>
    </w:rPr>
  </w:style>
  <w:style w:type="character" w:customStyle="1" w:styleId="font181">
    <w:name w:val="font181"/>
    <w:basedOn w:val="a0"/>
    <w:rPr>
      <w:rFonts w:ascii="宋体" w:eastAsia="宋体" w:hAnsi="宋体" w:cs="宋体" w:hint="eastAsia"/>
      <w:b/>
      <w:color w:val="000000"/>
      <w:sz w:val="22"/>
      <w:szCs w:val="22"/>
      <w:u w:val="none"/>
    </w:rPr>
  </w:style>
  <w:style w:type="character" w:customStyle="1" w:styleId="font151">
    <w:name w:val="font151"/>
    <w:basedOn w:val="a0"/>
    <w:qFormat/>
    <w:rPr>
      <w:rFonts w:ascii="Times New Roman" w:hAnsi="Times New Roman" w:cs="Times New Roman" w:hint="default"/>
      <w:color w:val="000000"/>
      <w:sz w:val="22"/>
      <w:szCs w:val="22"/>
      <w:u w:val="none"/>
    </w:rPr>
  </w:style>
  <w:style w:type="character" w:customStyle="1" w:styleId="font171">
    <w:name w:val="font171"/>
    <w:basedOn w:val="a0"/>
    <w:rPr>
      <w:rFonts w:ascii="宋体" w:eastAsia="宋体" w:hAnsi="宋体" w:cs="宋体" w:hint="eastAsia"/>
      <w:color w:val="000000"/>
      <w:sz w:val="22"/>
      <w:szCs w:val="22"/>
      <w:u w:val="none"/>
    </w:rPr>
  </w:style>
  <w:style w:type="paragraph" w:customStyle="1" w:styleId="11">
    <w:name w:val="列出段落1"/>
    <w:basedOn w:val="a"/>
    <w:pPr>
      <w:spacing w:line="240" w:lineRule="auto"/>
      <w:ind w:firstLineChars="200" w:firstLine="420"/>
    </w:pPr>
    <w:rPr>
      <w:rFonts w:ascii="Calibri" w:eastAsia="宋体" w:hAnsi="Calibri" w:cs="Times New Roman"/>
      <w:sz w:val="21"/>
      <w:szCs w:val="24"/>
    </w:rPr>
  </w:style>
  <w:style w:type="character" w:customStyle="1" w:styleId="font141">
    <w:name w:val="font141"/>
    <w:basedOn w:val="a0"/>
    <w:rPr>
      <w:rFonts w:ascii="宋体" w:eastAsia="宋体" w:hAnsi="宋体" w:cs="宋体" w:hint="eastAsia"/>
      <w:color w:val="000000"/>
      <w:sz w:val="18"/>
      <w:szCs w:val="18"/>
      <w:u w:val="none"/>
    </w:rPr>
  </w:style>
  <w:style w:type="character" w:customStyle="1" w:styleId="font121">
    <w:name w:val="font121"/>
    <w:basedOn w:val="a0"/>
    <w:rPr>
      <w:rFonts w:ascii="宋体" w:eastAsia="宋体" w:hAnsi="宋体" w:cs="宋体" w:hint="eastAsia"/>
      <w:color w:val="000000"/>
      <w:sz w:val="22"/>
      <w:szCs w:val="22"/>
      <w:u w:val="none"/>
    </w:rPr>
  </w:style>
  <w:style w:type="paragraph" w:styleId="aa">
    <w:name w:val="Normal (Web)"/>
    <w:basedOn w:val="a"/>
    <w:uiPriority w:val="99"/>
    <w:semiHidden/>
    <w:unhideWhenUsed/>
    <w:rsid w:val="00FC1652"/>
    <w:pPr>
      <w:widowControl/>
      <w:spacing w:before="100" w:beforeAutospacing="1" w:after="100" w:afterAutospacing="1" w:line="240" w:lineRule="auto"/>
      <w:jc w:val="left"/>
    </w:pPr>
    <w:rPr>
      <w:rFonts w:ascii="宋体" w:eastAsia="宋体" w:hAnsi="宋体" w:cs="宋体"/>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450358">
      <w:bodyDiv w:val="1"/>
      <w:marLeft w:val="0"/>
      <w:marRight w:val="0"/>
      <w:marTop w:val="0"/>
      <w:marBottom w:val="0"/>
      <w:divBdr>
        <w:top w:val="none" w:sz="0" w:space="0" w:color="auto"/>
        <w:left w:val="none" w:sz="0" w:space="0" w:color="auto"/>
        <w:bottom w:val="none" w:sz="0" w:space="0" w:color="auto"/>
        <w:right w:val="none" w:sz="0" w:space="0" w:color="auto"/>
      </w:divBdr>
    </w:div>
    <w:div w:id="17057868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58DF45-8125-4A10-ACA4-510F2D333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22</Pages>
  <Words>1577</Words>
  <Characters>8989</Characters>
  <Application>Microsoft Office Word</Application>
  <DocSecurity>0</DocSecurity>
  <Lines>74</Lines>
  <Paragraphs>21</Paragraphs>
  <ScaleCrop>false</ScaleCrop>
  <Company/>
  <LinksUpToDate>false</LinksUpToDate>
  <CharactersWithSpaces>10545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zhongyw</dc:creator>
  <cp:lastModifiedBy>.3</cp:lastModifiedBy>
  <cp:revision>23</cp:revision>
  <dcterms:created xsi:type="dcterms:W3CDTF">2020-04-23T11:51:00Z</dcterms:created>
  <dcterms:modified xsi:type="dcterms:W3CDTF">2020-05-29T07:47:00Z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