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12" w:rsidRDefault="00694B12" w:rsidP="00694B12">
      <w:pPr>
        <w:widowControl/>
        <w:adjustRightInd w:val="0"/>
        <w:snapToGrid w:val="0"/>
        <w:spacing w:line="560" w:lineRule="exact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36"/>
          <w:szCs w:val="36"/>
        </w:rPr>
        <w:t>附件二：</w:t>
      </w:r>
    </w:p>
    <w:p w:rsidR="00694B12" w:rsidRDefault="00694B12" w:rsidP="00694B12">
      <w:pPr>
        <w:widowControl/>
        <w:spacing w:line="560" w:lineRule="exact"/>
        <w:jc w:val="center"/>
        <w:rPr>
          <w:rFonts w:ascii="宋体" w:hAnsi="宋体" w:cs="宋体" w:hint="eastAsia"/>
          <w:color w:val="333333"/>
          <w:kern w:val="0"/>
          <w:sz w:val="36"/>
          <w:szCs w:val="36"/>
        </w:rPr>
      </w:pPr>
      <w:r>
        <w:rPr>
          <w:rFonts w:eastAsia="黑体" w:hAnsi="宋体" w:cs="宋体" w:hint="eastAsia"/>
          <w:bCs/>
          <w:color w:val="333333"/>
          <w:kern w:val="0"/>
          <w:sz w:val="36"/>
          <w:szCs w:val="36"/>
        </w:rPr>
        <w:t>临海市第九届中小学教师教学大比武评分细则</w:t>
      </w:r>
    </w:p>
    <w:p w:rsidR="00694B12" w:rsidRDefault="00694B12" w:rsidP="00694B12">
      <w:pPr>
        <w:widowControl/>
        <w:spacing w:line="560" w:lineRule="exact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 </w:t>
      </w:r>
    </w:p>
    <w:p w:rsidR="00694B12" w:rsidRDefault="00694B12" w:rsidP="00694B12">
      <w:pPr>
        <w:widowControl/>
        <w:spacing w:line="560" w:lineRule="exact"/>
        <w:ind w:firstLineChars="200" w:firstLine="562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一、课堂教学能力（60分）</w:t>
      </w:r>
    </w:p>
    <w:p w:rsidR="00694B12" w:rsidRDefault="00694B12" w:rsidP="00694B12">
      <w:pPr>
        <w:widowControl/>
        <w:spacing w:line="560" w:lineRule="exact"/>
        <w:ind w:firstLineChars="200" w:firstLine="560"/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</w:pPr>
      <w:r w:rsidRPr="00370EEB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．</w:t>
      </w:r>
      <w:proofErr w:type="gramStart"/>
      <w:r w:rsidRPr="00370EEB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课标解读</w:t>
      </w:r>
      <w:proofErr w:type="gramEnd"/>
      <w:r w:rsidRPr="00370EEB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准确，教学目标符合浙江省学科教学指导意见要求，切合学生实际，全面、科学、明确，可测性强。</w:t>
      </w:r>
    </w:p>
    <w:p w:rsidR="00694B12" w:rsidRDefault="00694B12" w:rsidP="00694B12">
      <w:pPr>
        <w:widowControl/>
        <w:spacing w:line="560" w:lineRule="exact"/>
        <w:ind w:firstLineChars="200" w:firstLine="560"/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2．教学过程重视学科能力的培养，注重方法的引导，教师指导适度、适时、适当，学生学习自主性、探究性程度高、效果好。</w:t>
      </w:r>
    </w:p>
    <w:p w:rsidR="00694B12" w:rsidRDefault="00694B12" w:rsidP="00694B12">
      <w:pPr>
        <w:widowControl/>
        <w:spacing w:line="560" w:lineRule="exact"/>
        <w:ind w:firstLineChars="200" w:firstLine="560"/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3．教学目标达成度高，绝大多数学生学有所获；课堂教与学朴实、真实、扎实。</w:t>
      </w:r>
    </w:p>
    <w:p w:rsidR="00694B12" w:rsidRDefault="00694B12" w:rsidP="00694B12">
      <w:pPr>
        <w:widowControl/>
        <w:spacing w:line="560" w:lineRule="exact"/>
        <w:ind w:firstLineChars="200" w:firstLine="562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二、教育科研能力（10分）</w:t>
      </w:r>
    </w:p>
    <w:p w:rsidR="00694B12" w:rsidRDefault="00694B12" w:rsidP="00694B12">
      <w:pPr>
        <w:widowControl/>
        <w:spacing w:line="560" w:lineRule="exact"/>
        <w:ind w:firstLineChars="200" w:firstLine="560"/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积极参与教学改革，开展教育教学研究，参与课程建设。论文在临海市级及以上获奖或发表；课题为临海市级及以上主持并结题；开发课程被评为省、市、县级精品课程。</w:t>
      </w:r>
    </w:p>
    <w:p w:rsidR="00694B12" w:rsidRDefault="00694B12" w:rsidP="00694B12">
      <w:pPr>
        <w:widowControl/>
        <w:spacing w:line="560" w:lineRule="exact"/>
        <w:ind w:firstLineChars="172" w:firstLine="482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1．论文（5分）限选2篇，必须是第一作者，起评分3分。教育局（厅）、教研室获奖论文，</w:t>
      </w:r>
      <w:r>
        <w:rPr>
          <w:rFonts w:ascii="仿宋_GB2312" w:eastAsia="仿宋_GB2312" w:hAnsi="宋体" w:cs="宋体" w:hint="eastAsia"/>
          <w:bCs/>
          <w:color w:val="333333"/>
          <w:kern w:val="0"/>
          <w:sz w:val="28"/>
          <w:szCs w:val="28"/>
        </w:rPr>
        <w:t>省一等加1.2分，省二等加1.0分，省</w:t>
      </w:r>
      <w:proofErr w:type="gramStart"/>
      <w:r>
        <w:rPr>
          <w:rFonts w:ascii="仿宋_GB2312" w:eastAsia="仿宋_GB2312" w:hAnsi="宋体" w:cs="宋体" w:hint="eastAsia"/>
          <w:bCs/>
          <w:color w:val="333333"/>
          <w:kern w:val="0"/>
          <w:sz w:val="28"/>
          <w:szCs w:val="28"/>
        </w:rPr>
        <w:t>三等市</w:t>
      </w:r>
      <w:proofErr w:type="gramEnd"/>
      <w:r>
        <w:rPr>
          <w:rFonts w:ascii="仿宋_GB2312" w:eastAsia="仿宋_GB2312" w:hAnsi="宋体" w:cs="宋体" w:hint="eastAsia"/>
          <w:bCs/>
          <w:color w:val="333333"/>
          <w:kern w:val="0"/>
          <w:sz w:val="28"/>
          <w:szCs w:val="28"/>
        </w:rPr>
        <w:t>一等加0.8分，市二等加0.6分，市</w:t>
      </w:r>
      <w:proofErr w:type="gramStart"/>
      <w:r>
        <w:rPr>
          <w:rFonts w:ascii="仿宋_GB2312" w:eastAsia="仿宋_GB2312" w:hAnsi="宋体" w:cs="宋体" w:hint="eastAsia"/>
          <w:bCs/>
          <w:color w:val="333333"/>
          <w:kern w:val="0"/>
          <w:sz w:val="28"/>
          <w:szCs w:val="28"/>
        </w:rPr>
        <w:t>三等县</w:t>
      </w:r>
      <w:proofErr w:type="gramEnd"/>
      <w:r>
        <w:rPr>
          <w:rFonts w:ascii="仿宋_GB2312" w:eastAsia="仿宋_GB2312" w:hAnsi="宋体" w:cs="宋体" w:hint="eastAsia"/>
          <w:bCs/>
          <w:color w:val="333333"/>
          <w:kern w:val="0"/>
          <w:sz w:val="28"/>
          <w:szCs w:val="28"/>
        </w:rPr>
        <w:t>一等加0.4分，县二、三等加0.2分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；</w:t>
      </w:r>
    </w:p>
    <w:p w:rsidR="00694B12" w:rsidRDefault="00694B12" w:rsidP="00694B12">
      <w:pPr>
        <w:widowControl/>
        <w:spacing w:line="560" w:lineRule="exact"/>
        <w:ind w:firstLineChars="172" w:firstLine="483"/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</w:pPr>
      <w:r w:rsidRPr="00A848D4"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说明：</w:t>
      </w:r>
    </w:p>
    <w:p w:rsidR="00694B12" w:rsidRDefault="00694B12" w:rsidP="00694B12">
      <w:pPr>
        <w:widowControl/>
        <w:spacing w:line="560" w:lineRule="exact"/>
        <w:ind w:firstLineChars="172" w:firstLine="483"/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①无论有无论文，起评分3分均加入。</w:t>
      </w:r>
    </w:p>
    <w:p w:rsidR="00694B12" w:rsidRDefault="00694B12" w:rsidP="00694B12">
      <w:pPr>
        <w:widowControl/>
        <w:spacing w:line="560" w:lineRule="exact"/>
        <w:ind w:firstLineChars="172" w:firstLine="483"/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②发表论文认定主要看邮发代码，并</w:t>
      </w:r>
      <w:proofErr w:type="gramStart"/>
      <w:r w:rsidRPr="00A848D4"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视主管</w:t>
      </w:r>
      <w:proofErr w:type="gramEnd"/>
      <w:r w:rsidRPr="00A848D4"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主办单位确定级别，国家级按省一等加分，其它按相应级别的二等加分；2000字以下的折半加分，1000字以下不加分；报纸发表折半加分；增刊、杂志评奖等论文不加分</w:t>
      </w:r>
      <w:r w:rsidRPr="00A848D4">
        <w:rPr>
          <w:rFonts w:ascii="宋体" w:hAnsi="宋体" w:cs="宋体" w:hint="eastAsia"/>
          <w:b/>
          <w:color w:val="333333"/>
          <w:kern w:val="0"/>
          <w:sz w:val="24"/>
        </w:rPr>
        <w:t xml:space="preserve"> </w:t>
      </w:r>
      <w:r w:rsidRPr="00EC79A2"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；如果是第一作者但多人合写的，除以合写人数。</w:t>
      </w:r>
    </w:p>
    <w:p w:rsidR="00694B12" w:rsidRPr="00EC79A2" w:rsidRDefault="00694B12" w:rsidP="00694B12">
      <w:pPr>
        <w:widowControl/>
        <w:spacing w:line="560" w:lineRule="exact"/>
        <w:ind w:firstLineChars="172" w:firstLine="483"/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③案例加相应分数的一半；学会等其他机构评奖论文加相应分数的一半；</w:t>
      </w:r>
      <w:r w:rsidRPr="00A848D4"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交流论文不计分</w:t>
      </w:r>
      <w:r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。</w:t>
      </w:r>
    </w:p>
    <w:p w:rsidR="00694B12" w:rsidRPr="009C7676" w:rsidRDefault="00694B12" w:rsidP="00694B12">
      <w:pPr>
        <w:widowControl/>
        <w:spacing w:line="560" w:lineRule="exact"/>
        <w:ind w:firstLineChars="172" w:firstLine="483"/>
        <w:rPr>
          <w:rFonts w:ascii="宋体" w:hAnsi="宋体" w:cs="宋体" w:hint="eastAsia"/>
          <w:color w:val="333333"/>
          <w:kern w:val="0"/>
          <w:sz w:val="24"/>
        </w:rPr>
      </w:pPr>
      <w:r w:rsidRPr="009C7676"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④论文满分为5分</w:t>
      </w:r>
      <w:r w:rsidRPr="009C7676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。</w:t>
      </w:r>
    </w:p>
    <w:p w:rsidR="00694B12" w:rsidRDefault="00694B12" w:rsidP="00694B12">
      <w:pPr>
        <w:widowControl/>
        <w:spacing w:line="560" w:lineRule="exact"/>
        <w:ind w:firstLineChars="200" w:firstLine="560"/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2．课题和精品课程（5分）起评分3分。课题每人限选一项、必须本人主持。主持研究课题并结题获奖的，</w:t>
      </w:r>
      <w:r>
        <w:rPr>
          <w:rFonts w:ascii="仿宋_GB2312" w:eastAsia="仿宋_GB2312" w:hAnsi="宋体" w:cs="宋体" w:hint="eastAsia"/>
          <w:bCs/>
          <w:color w:val="333333"/>
          <w:kern w:val="0"/>
          <w:sz w:val="28"/>
          <w:szCs w:val="28"/>
        </w:rPr>
        <w:t>省一等加1.2分，省二等加1.0分，省</w:t>
      </w:r>
      <w:proofErr w:type="gramStart"/>
      <w:r>
        <w:rPr>
          <w:rFonts w:ascii="仿宋_GB2312" w:eastAsia="仿宋_GB2312" w:hAnsi="宋体" w:cs="宋体" w:hint="eastAsia"/>
          <w:bCs/>
          <w:color w:val="333333"/>
          <w:kern w:val="0"/>
          <w:sz w:val="28"/>
          <w:szCs w:val="28"/>
        </w:rPr>
        <w:t>三等市</w:t>
      </w:r>
      <w:proofErr w:type="gramEnd"/>
      <w:r>
        <w:rPr>
          <w:rFonts w:ascii="仿宋_GB2312" w:eastAsia="仿宋_GB2312" w:hAnsi="宋体" w:cs="宋体" w:hint="eastAsia"/>
          <w:bCs/>
          <w:color w:val="333333"/>
          <w:kern w:val="0"/>
          <w:sz w:val="28"/>
          <w:szCs w:val="28"/>
        </w:rPr>
        <w:t>一等加0.8分，市二等加0.6分，市</w:t>
      </w:r>
      <w:proofErr w:type="gramStart"/>
      <w:r>
        <w:rPr>
          <w:rFonts w:ascii="仿宋_GB2312" w:eastAsia="仿宋_GB2312" w:hAnsi="宋体" w:cs="宋体" w:hint="eastAsia"/>
          <w:bCs/>
          <w:color w:val="333333"/>
          <w:kern w:val="0"/>
          <w:sz w:val="28"/>
          <w:szCs w:val="28"/>
        </w:rPr>
        <w:t>三等县</w:t>
      </w:r>
      <w:proofErr w:type="gramEnd"/>
      <w:r>
        <w:rPr>
          <w:rFonts w:ascii="仿宋_GB2312" w:eastAsia="仿宋_GB2312" w:hAnsi="宋体" w:cs="宋体" w:hint="eastAsia"/>
          <w:bCs/>
          <w:color w:val="333333"/>
          <w:kern w:val="0"/>
          <w:sz w:val="28"/>
          <w:szCs w:val="28"/>
        </w:rPr>
        <w:t>一等加0.4分，县二、三等加0.2分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。精品课程加分如下：省级加0.8分，市级加0.4分，县级加0.2分。</w:t>
      </w:r>
    </w:p>
    <w:p w:rsidR="00694B12" w:rsidRPr="00A848D4" w:rsidRDefault="00694B12" w:rsidP="00694B12">
      <w:pPr>
        <w:widowControl/>
        <w:spacing w:line="560" w:lineRule="exact"/>
        <w:ind w:firstLineChars="200" w:firstLine="562"/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</w:pPr>
      <w:r w:rsidRPr="00A848D4"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说明：</w:t>
      </w:r>
    </w:p>
    <w:p w:rsidR="00694B12" w:rsidRPr="00A848D4" w:rsidRDefault="00694B12" w:rsidP="00694B12">
      <w:pPr>
        <w:widowControl/>
        <w:spacing w:line="560" w:lineRule="exact"/>
        <w:ind w:firstLineChars="200" w:firstLine="562"/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</w:pPr>
      <w:r w:rsidRPr="00A848D4"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①有无课题或精品课程</w:t>
      </w:r>
      <w:r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，</w:t>
      </w:r>
      <w:r w:rsidRPr="00A848D4"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起评分</w:t>
      </w:r>
      <w:r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3</w:t>
      </w:r>
      <w:r w:rsidRPr="00A848D4"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分均加入。</w:t>
      </w:r>
    </w:p>
    <w:p w:rsidR="00694B12" w:rsidRPr="00A848D4" w:rsidRDefault="00694B12" w:rsidP="00694B12">
      <w:pPr>
        <w:widowControl/>
        <w:spacing w:line="560" w:lineRule="exact"/>
        <w:ind w:firstLineChars="200" w:firstLine="562"/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</w:pPr>
      <w:r w:rsidRPr="00A848D4"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②子课题、非教科教研系统的课题降一级计分。只结题未评奖或未获奖的课题按同级三等加分。</w:t>
      </w:r>
    </w:p>
    <w:p w:rsidR="00694B12" w:rsidRPr="00A848D4" w:rsidRDefault="00694B12" w:rsidP="00694B12">
      <w:pPr>
        <w:widowControl/>
        <w:spacing w:line="560" w:lineRule="exact"/>
        <w:ind w:firstLineChars="200" w:firstLine="562"/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</w:pPr>
      <w:r w:rsidRPr="00A848D4"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③</w:t>
      </w:r>
      <w:r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课题</w:t>
      </w:r>
      <w:r w:rsidRPr="00A848D4"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或精品课程满分为</w:t>
      </w:r>
      <w:r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5</w:t>
      </w:r>
      <w:r w:rsidRPr="00A848D4"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分。</w:t>
      </w:r>
    </w:p>
    <w:p w:rsidR="00694B12" w:rsidRDefault="00694B12" w:rsidP="00694B12">
      <w:pPr>
        <w:widowControl/>
        <w:spacing w:line="560" w:lineRule="exact"/>
        <w:ind w:firstLineChars="200" w:firstLine="562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三、专业引领能力（10分）</w:t>
      </w:r>
    </w:p>
    <w:p w:rsidR="00694B12" w:rsidRDefault="00694B12" w:rsidP="00694B12">
      <w:pPr>
        <w:widowControl/>
        <w:spacing w:line="560" w:lineRule="exact"/>
        <w:ind w:firstLineChars="200" w:firstLine="560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1．积极承担公开课、讲座等任务（4分）</w:t>
      </w:r>
    </w:p>
    <w:p w:rsidR="00694B12" w:rsidRDefault="00694B12" w:rsidP="00694B12">
      <w:pPr>
        <w:widowControl/>
        <w:spacing w:line="560" w:lineRule="exact"/>
        <w:ind w:firstLineChars="200" w:firstLine="560"/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评分标准：有公开课或讲座的3分，省级及以上加1分，市级加0.8分，县级加0.5分，教研区加0.2分。</w:t>
      </w:r>
    </w:p>
    <w:p w:rsidR="00694B12" w:rsidRDefault="00694B12" w:rsidP="00694B12">
      <w:pPr>
        <w:widowControl/>
        <w:spacing w:line="560" w:lineRule="exact"/>
        <w:ind w:firstLineChars="200" w:firstLine="560"/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说明：</w:t>
      </w:r>
    </w:p>
    <w:p w:rsidR="00694B12" w:rsidRDefault="00694B12" w:rsidP="00694B12">
      <w:pPr>
        <w:widowControl/>
        <w:spacing w:line="560" w:lineRule="exact"/>
        <w:ind w:firstLineChars="200" w:firstLine="560"/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①无论有无公开课、讲座的，起评分3分均加入。</w:t>
      </w:r>
    </w:p>
    <w:p w:rsidR="00694B12" w:rsidRDefault="00694B12" w:rsidP="00694B12">
      <w:pPr>
        <w:widowControl/>
        <w:spacing w:line="560" w:lineRule="exact"/>
        <w:ind w:firstLineChars="200" w:firstLine="560"/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②非教育局和教研系统组织的公开课（如“领雁工程”公开课）,按同级别（如台州学院视作台州市级）折半计算。</w:t>
      </w:r>
    </w:p>
    <w:p w:rsidR="00694B12" w:rsidRDefault="00694B12" w:rsidP="00694B12">
      <w:pPr>
        <w:widowControl/>
        <w:spacing w:line="560" w:lineRule="exact"/>
        <w:ind w:firstLineChars="200" w:firstLine="560"/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③多次承担公开课或讲座的，按最高一次加分。评比课、评课发言，会议讨论发言等不计分。</w:t>
      </w:r>
    </w:p>
    <w:p w:rsidR="00694B12" w:rsidRDefault="00694B12" w:rsidP="00694B12">
      <w:pPr>
        <w:widowControl/>
        <w:spacing w:line="560" w:lineRule="exact"/>
        <w:ind w:firstLineChars="200" w:firstLine="560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2．教师自身参加各级业务比赛(6分)</w:t>
      </w:r>
    </w:p>
    <w:p w:rsidR="00694B12" w:rsidRDefault="00694B12" w:rsidP="00694B12">
      <w:pPr>
        <w:widowControl/>
        <w:spacing w:line="560" w:lineRule="exact"/>
        <w:ind w:firstLineChars="200" w:firstLine="560"/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评分标准：起评分4分。省级一等加1分，省二等加0.8分，省</w:t>
      </w:r>
      <w:proofErr w:type="gramStart"/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三等市</w:t>
      </w:r>
      <w:proofErr w:type="gramEnd"/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一等加0.6分，市二等加0.4分，市</w:t>
      </w:r>
      <w:proofErr w:type="gramStart"/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三等县</w:t>
      </w:r>
      <w:proofErr w:type="gramEnd"/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一等加0.3分，县二等、三等加0.2分。</w:t>
      </w:r>
    </w:p>
    <w:p w:rsidR="00694B12" w:rsidRPr="008E7D40" w:rsidRDefault="00694B12" w:rsidP="00694B12">
      <w:pPr>
        <w:widowControl/>
        <w:spacing w:line="560" w:lineRule="exact"/>
        <w:ind w:firstLineChars="200" w:firstLine="562"/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</w:pPr>
      <w:r w:rsidRPr="008E7D40"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说明：</w:t>
      </w:r>
    </w:p>
    <w:p w:rsidR="00694B12" w:rsidRDefault="00694B12" w:rsidP="00694B12">
      <w:pPr>
        <w:widowControl/>
        <w:numPr>
          <w:ilvl w:val="0"/>
          <w:numId w:val="1"/>
        </w:numPr>
        <w:spacing w:line="560" w:lineRule="exact"/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</w:pPr>
      <w:r w:rsidRPr="008E7D40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无论有无业务比赛获奖</w:t>
      </w:r>
      <w:r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，</w:t>
      </w:r>
      <w:r w:rsidRPr="008E7D40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起评分4分均加入。</w:t>
      </w:r>
    </w:p>
    <w:p w:rsidR="00694B12" w:rsidRPr="008E7D40" w:rsidRDefault="00694B12" w:rsidP="00694B12">
      <w:pPr>
        <w:widowControl/>
        <w:numPr>
          <w:ilvl w:val="0"/>
          <w:numId w:val="1"/>
        </w:numPr>
        <w:spacing w:line="560" w:lineRule="exact"/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</w:pPr>
      <w:r w:rsidRPr="008E7D40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教师业务多项评比获奖的，只算最高2项</w:t>
      </w:r>
      <w:r w:rsidRPr="008E7D40"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。</w:t>
      </w:r>
    </w:p>
    <w:p w:rsidR="00694B12" w:rsidRPr="008E7D40" w:rsidRDefault="00694B12" w:rsidP="00694B12">
      <w:pPr>
        <w:widowControl/>
        <w:spacing w:line="560" w:lineRule="exact"/>
        <w:ind w:firstLineChars="200" w:firstLine="562"/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</w:pPr>
      <w:r w:rsidRPr="008E7D40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③在有效期内已参加过教学大比武且获奖的按同级别加分。</w:t>
      </w:r>
    </w:p>
    <w:p w:rsidR="00694B12" w:rsidRPr="008E7D40" w:rsidRDefault="00694B12" w:rsidP="00694B12">
      <w:pPr>
        <w:widowControl/>
        <w:spacing w:line="560" w:lineRule="exact"/>
        <w:ind w:firstLineChars="200" w:firstLine="562"/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</w:pPr>
      <w:r w:rsidRPr="008E7D40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④教坛新秀按同级别一等加分。</w:t>
      </w:r>
    </w:p>
    <w:p w:rsidR="00694B12" w:rsidRPr="008E7D40" w:rsidRDefault="00694B12" w:rsidP="00694B12">
      <w:pPr>
        <w:widowControl/>
        <w:spacing w:line="560" w:lineRule="exact"/>
        <w:ind w:firstLineChars="200" w:firstLine="562"/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</w:pPr>
      <w:r w:rsidRPr="008E7D40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⑤台州市高中教师解题</w:t>
      </w:r>
      <w:proofErr w:type="gramStart"/>
      <w:r w:rsidRPr="008E7D40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析题比赛</w:t>
      </w:r>
      <w:proofErr w:type="gramEnd"/>
      <w:r w:rsidRPr="008E7D40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按同级别加分。</w:t>
      </w:r>
    </w:p>
    <w:p w:rsidR="00694B12" w:rsidRPr="00AB6EB4" w:rsidRDefault="00694B12" w:rsidP="00694B12">
      <w:pPr>
        <w:widowControl/>
        <w:spacing w:line="560" w:lineRule="exact"/>
        <w:ind w:firstLineChars="200" w:firstLine="562"/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</w:pPr>
      <w:r w:rsidRPr="008E7D40"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⑥</w:t>
      </w:r>
      <w:r w:rsidRPr="008E7D40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说课、教案、课件</w:t>
      </w:r>
      <w:r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等评比获奖的，折半计算。</w:t>
      </w:r>
      <w:r w:rsidRPr="008E7D40"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 xml:space="preserve"> </w:t>
      </w:r>
    </w:p>
    <w:p w:rsidR="00694B12" w:rsidRPr="008E7D40" w:rsidRDefault="00694B12" w:rsidP="00694B12">
      <w:pPr>
        <w:widowControl/>
        <w:spacing w:line="560" w:lineRule="exact"/>
        <w:ind w:firstLineChars="200" w:firstLine="562"/>
        <w:rPr>
          <w:rFonts w:ascii="宋体" w:hAnsi="宋体" w:cs="宋体" w:hint="eastAsia"/>
          <w:b/>
          <w:color w:val="333333"/>
          <w:kern w:val="0"/>
          <w:sz w:val="24"/>
        </w:rPr>
      </w:pPr>
      <w:r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⑦</w:t>
      </w:r>
      <w:r w:rsidRPr="008E7D40"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非教育局和教研系统组织的</w:t>
      </w:r>
      <w:r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课堂</w:t>
      </w:r>
      <w:r w:rsidRPr="008E7D40"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教学评比，折半计算。非教育局和教研系统组织的说课、教案、课件、录像课、自制教具等评比获奖的，按四分之一计算。</w:t>
      </w:r>
    </w:p>
    <w:p w:rsidR="0081607C" w:rsidRPr="00694B12" w:rsidRDefault="0081607C">
      <w:bookmarkStart w:id="0" w:name="_GoBack"/>
      <w:bookmarkEnd w:id="0"/>
    </w:p>
    <w:sectPr w:rsidR="0081607C" w:rsidRPr="00694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15ABF"/>
    <w:multiLevelType w:val="hybridMultilevel"/>
    <w:tmpl w:val="12489A8C"/>
    <w:lvl w:ilvl="0" w:tplc="9D38066E">
      <w:start w:val="1"/>
      <w:numFmt w:val="decimalEnclosedCircle"/>
      <w:lvlText w:val="%1"/>
      <w:lvlJc w:val="left"/>
      <w:pPr>
        <w:tabs>
          <w:tab w:val="num" w:pos="922"/>
        </w:tabs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10D"/>
    <w:rsid w:val="000422E5"/>
    <w:rsid w:val="00085958"/>
    <w:rsid w:val="0009215E"/>
    <w:rsid w:val="00096080"/>
    <w:rsid w:val="000B3AEC"/>
    <w:rsid w:val="000F0B98"/>
    <w:rsid w:val="00101F93"/>
    <w:rsid w:val="001026AB"/>
    <w:rsid w:val="00142AF2"/>
    <w:rsid w:val="001544D4"/>
    <w:rsid w:val="001557AD"/>
    <w:rsid w:val="0017722E"/>
    <w:rsid w:val="00226621"/>
    <w:rsid w:val="0024353B"/>
    <w:rsid w:val="002556A6"/>
    <w:rsid w:val="003309D0"/>
    <w:rsid w:val="00355714"/>
    <w:rsid w:val="00377FD9"/>
    <w:rsid w:val="00390BA4"/>
    <w:rsid w:val="0042229A"/>
    <w:rsid w:val="0045690E"/>
    <w:rsid w:val="004C5EBD"/>
    <w:rsid w:val="004C783E"/>
    <w:rsid w:val="004D42C1"/>
    <w:rsid w:val="00522413"/>
    <w:rsid w:val="00522EAB"/>
    <w:rsid w:val="00524E72"/>
    <w:rsid w:val="00573D62"/>
    <w:rsid w:val="005A0117"/>
    <w:rsid w:val="005B20BB"/>
    <w:rsid w:val="0064106A"/>
    <w:rsid w:val="00642777"/>
    <w:rsid w:val="006708F1"/>
    <w:rsid w:val="00673B6F"/>
    <w:rsid w:val="00694B12"/>
    <w:rsid w:val="006B12CC"/>
    <w:rsid w:val="006E17E9"/>
    <w:rsid w:val="0072422D"/>
    <w:rsid w:val="007C0AA9"/>
    <w:rsid w:val="007D3DFD"/>
    <w:rsid w:val="007D49A9"/>
    <w:rsid w:val="0081607C"/>
    <w:rsid w:val="00835512"/>
    <w:rsid w:val="00880745"/>
    <w:rsid w:val="00900FBF"/>
    <w:rsid w:val="00901646"/>
    <w:rsid w:val="009220C3"/>
    <w:rsid w:val="0092410D"/>
    <w:rsid w:val="00974846"/>
    <w:rsid w:val="00A07BAC"/>
    <w:rsid w:val="00A110C5"/>
    <w:rsid w:val="00AA6A72"/>
    <w:rsid w:val="00B152AD"/>
    <w:rsid w:val="00B16A81"/>
    <w:rsid w:val="00B85D68"/>
    <w:rsid w:val="00B932A4"/>
    <w:rsid w:val="00BC22E5"/>
    <w:rsid w:val="00BD0922"/>
    <w:rsid w:val="00C46BA6"/>
    <w:rsid w:val="00C769DC"/>
    <w:rsid w:val="00CB1771"/>
    <w:rsid w:val="00CF604A"/>
    <w:rsid w:val="00D5354D"/>
    <w:rsid w:val="00D80F12"/>
    <w:rsid w:val="00DA48D2"/>
    <w:rsid w:val="00DB00EF"/>
    <w:rsid w:val="00DD5BE4"/>
    <w:rsid w:val="00DE4568"/>
    <w:rsid w:val="00EC4785"/>
    <w:rsid w:val="00F17890"/>
    <w:rsid w:val="00F25217"/>
    <w:rsid w:val="00F75F01"/>
    <w:rsid w:val="00F9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B1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B1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</Words>
  <Characters>1111</Characters>
  <Application>Microsoft Office Word</Application>
  <DocSecurity>0</DocSecurity>
  <Lines>9</Lines>
  <Paragraphs>2</Paragraphs>
  <ScaleCrop>false</ScaleCrop>
  <Company>Sky123.Org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2</cp:revision>
  <dcterms:created xsi:type="dcterms:W3CDTF">2020-01-16T00:55:00Z</dcterms:created>
  <dcterms:modified xsi:type="dcterms:W3CDTF">2020-01-16T00:55:00Z</dcterms:modified>
</cp:coreProperties>
</file>