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335" w:rsidRPr="001443C7" w:rsidRDefault="007B1335" w:rsidP="007B1335">
      <w:pPr>
        <w:rPr>
          <w:rFonts w:ascii="宋体" w:hAnsi="宋体"/>
          <w:sz w:val="24"/>
          <w:u w:val="single"/>
        </w:rPr>
      </w:pPr>
      <w:r w:rsidRPr="0064033D">
        <w:rPr>
          <w:rFonts w:ascii="宋体" w:hAnsi="宋体" w:hint="eastAsia"/>
          <w:sz w:val="24"/>
        </w:rPr>
        <w:t>学科</w:t>
      </w:r>
      <w:r w:rsidRPr="0064033D">
        <w:rPr>
          <w:rFonts w:ascii="宋体" w:hAnsi="宋体" w:hint="eastAsia"/>
          <w:sz w:val="24"/>
          <w:u w:val="single"/>
        </w:rPr>
        <w:t xml:space="preserve">  小学数学  </w:t>
      </w:r>
    </w:p>
    <w:p w:rsidR="007B1335" w:rsidRPr="0026737F" w:rsidRDefault="007B1335" w:rsidP="0026737F">
      <w:pPr>
        <w:spacing w:line="360" w:lineRule="auto"/>
        <w:ind w:firstLineChars="200" w:firstLine="602"/>
        <w:jc w:val="center"/>
        <w:rPr>
          <w:rFonts w:ascii="楷体" w:eastAsia="楷体" w:hAnsi="楷体" w:cs="宋体"/>
          <w:b/>
          <w:kern w:val="0"/>
          <w:sz w:val="30"/>
          <w:szCs w:val="30"/>
        </w:rPr>
      </w:pPr>
      <w:r w:rsidRPr="0026737F">
        <w:rPr>
          <w:rFonts w:ascii="楷体" w:eastAsia="楷体" w:hAnsi="楷体" w:cs="宋体" w:hint="eastAsia"/>
          <w:b/>
          <w:kern w:val="0"/>
          <w:sz w:val="30"/>
          <w:szCs w:val="30"/>
        </w:rPr>
        <w:t xml:space="preserve">建构数学模型 ，凸显教学本质 </w:t>
      </w:r>
    </w:p>
    <w:p w:rsidR="007B1335" w:rsidRDefault="007B1335" w:rsidP="007B1335">
      <w:pPr>
        <w:spacing w:line="360" w:lineRule="auto"/>
        <w:ind w:firstLineChars="200" w:firstLine="480"/>
        <w:jc w:val="center"/>
        <w:rPr>
          <w:rFonts w:ascii="宋体" w:hAnsi="宋体"/>
          <w:sz w:val="24"/>
        </w:rPr>
      </w:pPr>
      <w:r w:rsidRPr="007B1335">
        <w:rPr>
          <w:rFonts w:ascii="宋体" w:hAnsi="宋体" w:hint="eastAsia"/>
          <w:sz w:val="24"/>
        </w:rPr>
        <w:t>——《乘法分配律》课例研究</w:t>
      </w:r>
    </w:p>
    <w:p w:rsidR="0026737F" w:rsidRDefault="0026737F" w:rsidP="007B1335">
      <w:pPr>
        <w:spacing w:line="360" w:lineRule="auto"/>
        <w:ind w:firstLineChars="200" w:firstLine="480"/>
        <w:jc w:val="center"/>
        <w:rPr>
          <w:rFonts w:ascii="宋体" w:hAnsi="宋体"/>
          <w:sz w:val="24"/>
        </w:rPr>
      </w:pPr>
    </w:p>
    <w:p w:rsidR="007B1335" w:rsidRPr="0068492A" w:rsidRDefault="007B1335" w:rsidP="007B1335">
      <w:pPr>
        <w:spacing w:line="360" w:lineRule="auto"/>
        <w:ind w:firstLineChars="200" w:firstLine="480"/>
        <w:jc w:val="center"/>
        <w:rPr>
          <w:rFonts w:ascii="宋体" w:hAnsi="宋体" w:cs="宋体"/>
          <w:kern w:val="0"/>
          <w:sz w:val="24"/>
        </w:rPr>
      </w:pPr>
      <w:bookmarkStart w:id="0" w:name="_GoBack"/>
      <w:bookmarkEnd w:id="0"/>
    </w:p>
    <w:p w:rsidR="007B1335" w:rsidRPr="0026737F" w:rsidRDefault="007B1335" w:rsidP="00B125BE">
      <w:pPr>
        <w:spacing w:line="312" w:lineRule="auto"/>
        <w:ind w:firstLineChars="200" w:firstLine="482"/>
        <w:rPr>
          <w:rFonts w:asciiTheme="minorEastAsia" w:eastAsiaTheme="minorEastAsia" w:hAnsiTheme="minorEastAsia"/>
          <w:b/>
          <w:sz w:val="24"/>
        </w:rPr>
      </w:pPr>
      <w:r w:rsidRPr="0026737F">
        <w:rPr>
          <w:rFonts w:asciiTheme="minorEastAsia" w:eastAsiaTheme="minorEastAsia" w:hAnsiTheme="minorEastAsia" w:hint="eastAsia"/>
          <w:b/>
          <w:sz w:val="24"/>
        </w:rPr>
        <w:t>一、研究背景</w:t>
      </w:r>
    </w:p>
    <w:p w:rsidR="007B1335" w:rsidRPr="0026737F" w:rsidRDefault="007B1335"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乘法分配律》是小学数学计算教学中的教学难点之一，在几个运算定律中学生最不容易掌握、思维难度最高的一条。在实际教学中，教师往往注重运算的技巧和规律的表象特征，而忽略学生模型的建构和对规律理解。这样的教学过程使得学生很容易把乘法分配率与其它规律混淆，产生类似于a×（</w:t>
      </w:r>
      <w:proofErr w:type="spellStart"/>
      <w:r w:rsidRPr="0026737F">
        <w:rPr>
          <w:rFonts w:asciiTheme="minorEastAsia" w:eastAsiaTheme="minorEastAsia" w:hAnsiTheme="minorEastAsia" w:hint="eastAsia"/>
          <w:sz w:val="24"/>
        </w:rPr>
        <w:t>b+c</w:t>
      </w:r>
      <w:proofErr w:type="spellEnd"/>
      <w:r w:rsidRPr="0026737F">
        <w:rPr>
          <w:rFonts w:asciiTheme="minorEastAsia" w:eastAsiaTheme="minorEastAsia" w:hAnsiTheme="minorEastAsia" w:hint="eastAsia"/>
          <w:sz w:val="24"/>
        </w:rPr>
        <w:t>）=a×</w:t>
      </w:r>
      <w:proofErr w:type="spellStart"/>
      <w:r w:rsidRPr="0026737F">
        <w:rPr>
          <w:rFonts w:asciiTheme="minorEastAsia" w:eastAsiaTheme="minorEastAsia" w:hAnsiTheme="minorEastAsia" w:hint="eastAsia"/>
          <w:sz w:val="24"/>
        </w:rPr>
        <w:t>b+c</w:t>
      </w:r>
      <w:proofErr w:type="spellEnd"/>
      <w:r w:rsidRPr="0026737F">
        <w:rPr>
          <w:rFonts w:asciiTheme="minorEastAsia" w:eastAsiaTheme="minorEastAsia" w:hAnsiTheme="minorEastAsia" w:hint="eastAsia"/>
          <w:sz w:val="24"/>
        </w:rPr>
        <w:t>，a×（b×c）= a×</w:t>
      </w:r>
      <w:proofErr w:type="spellStart"/>
      <w:r w:rsidRPr="0026737F">
        <w:rPr>
          <w:rFonts w:asciiTheme="minorEastAsia" w:eastAsiaTheme="minorEastAsia" w:hAnsiTheme="minorEastAsia" w:hint="eastAsia"/>
          <w:sz w:val="24"/>
        </w:rPr>
        <w:t>b+a</w:t>
      </w:r>
      <w:proofErr w:type="spellEnd"/>
      <w:r w:rsidRPr="0026737F">
        <w:rPr>
          <w:rFonts w:asciiTheme="minorEastAsia" w:eastAsiaTheme="minorEastAsia" w:hAnsiTheme="minorEastAsia" w:hint="eastAsia"/>
          <w:sz w:val="24"/>
        </w:rPr>
        <w:t xml:space="preserve"> ×c这样的错误。在教学中，只有学生经历探索研究的过程，在头脑中建立数学模型，真正理解算理，再通过变式适当建构，才能真正的理解和掌握。本文笔者通过《乘法分配律》两次教学片断的对比和改进，来阐述如何改进定律教学。</w:t>
      </w:r>
    </w:p>
    <w:p w:rsidR="007B1335" w:rsidRPr="0026737F" w:rsidRDefault="007B1335" w:rsidP="00B125BE">
      <w:pPr>
        <w:spacing w:line="312" w:lineRule="auto"/>
        <w:ind w:firstLineChars="200" w:firstLine="482"/>
        <w:rPr>
          <w:rFonts w:asciiTheme="minorEastAsia" w:eastAsiaTheme="minorEastAsia" w:hAnsiTheme="minorEastAsia"/>
          <w:b/>
          <w:sz w:val="24"/>
        </w:rPr>
      </w:pPr>
      <w:r w:rsidRPr="0026737F">
        <w:rPr>
          <w:rFonts w:asciiTheme="minorEastAsia" w:eastAsiaTheme="minorEastAsia" w:hAnsiTheme="minorEastAsia" w:hint="eastAsia"/>
          <w:b/>
          <w:sz w:val="24"/>
        </w:rPr>
        <w:t>二、研究过程</w:t>
      </w:r>
    </w:p>
    <w:p w:rsidR="007B1335" w:rsidRPr="0026737F" w:rsidRDefault="007B1335" w:rsidP="00B125BE">
      <w:pPr>
        <w:spacing w:line="312" w:lineRule="auto"/>
        <w:ind w:firstLineChars="200" w:firstLine="480"/>
        <w:rPr>
          <w:rFonts w:asciiTheme="minorEastAsia" w:eastAsiaTheme="minorEastAsia" w:hAnsiTheme="minorEastAsia" w:cs="宋体"/>
          <w:kern w:val="0"/>
          <w:sz w:val="24"/>
        </w:rPr>
      </w:pPr>
      <w:r w:rsidRPr="0026737F">
        <w:rPr>
          <w:rFonts w:asciiTheme="minorEastAsia" w:eastAsiaTheme="minorEastAsia" w:hAnsiTheme="minorEastAsia" w:cs="宋体" w:hint="eastAsia"/>
          <w:kern w:val="0"/>
          <w:sz w:val="24"/>
        </w:rPr>
        <w:t>【课前思考</w:t>
      </w:r>
      <w:r w:rsidRPr="0026737F">
        <w:rPr>
          <w:rFonts w:asciiTheme="minorEastAsia" w:eastAsiaTheme="minorEastAsia" w:hAnsiTheme="minorEastAsia" w:cs="宋体"/>
          <w:kern w:val="0"/>
          <w:sz w:val="24"/>
        </w:rPr>
        <w:t>】</w:t>
      </w:r>
    </w:p>
    <w:p w:rsidR="007B1335" w:rsidRPr="0026737F" w:rsidRDefault="007B1335"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1.</w:t>
      </w:r>
      <w:r w:rsidRPr="0026737F">
        <w:rPr>
          <w:rFonts w:asciiTheme="minorEastAsia" w:eastAsiaTheme="minorEastAsia" w:hAnsiTheme="minorEastAsia" w:cs="宋体"/>
          <w:bCs/>
          <w:kern w:val="0"/>
          <w:sz w:val="24"/>
        </w:rPr>
        <w:t>比较各版本教材编排</w:t>
      </w:r>
    </w:p>
    <w:p w:rsidR="007B1335" w:rsidRPr="0026737F" w:rsidRDefault="007B1335"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cs="宋体" w:hint="eastAsia"/>
          <w:kern w:val="0"/>
          <w:sz w:val="24"/>
        </w:rPr>
        <w:t>认真研读了多个版本的教材，发现人教版重点是从数入手，北师大版有数有图（图中有行有列为贴瓷砖），沪教版有数有图（图为整体的长方形），三种版本的创设各有不同，非常好奇也就有过思考。</w:t>
      </w:r>
    </w:p>
    <w:p w:rsidR="007B1335" w:rsidRPr="0026737F" w:rsidRDefault="007B1335" w:rsidP="00B125BE">
      <w:pPr>
        <w:spacing w:line="312" w:lineRule="auto"/>
        <w:ind w:left="480"/>
        <w:rPr>
          <w:rFonts w:asciiTheme="minorEastAsia" w:eastAsiaTheme="minorEastAsia" w:hAnsiTheme="minorEastAsia" w:cs="宋体"/>
          <w:kern w:val="0"/>
          <w:sz w:val="24"/>
        </w:rPr>
      </w:pPr>
      <w:r w:rsidRPr="0026737F">
        <w:rPr>
          <w:rFonts w:asciiTheme="minorEastAsia" w:eastAsiaTheme="minorEastAsia" w:hAnsiTheme="minorEastAsia" w:cs="宋体" w:hint="eastAsia"/>
          <w:kern w:val="0"/>
          <w:sz w:val="24"/>
        </w:rPr>
        <w:t>2.研究教材</w:t>
      </w:r>
    </w:p>
    <w:p w:rsidR="007B1335" w:rsidRPr="0026737F" w:rsidRDefault="007B1335"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cs="宋体" w:hint="eastAsia"/>
          <w:kern w:val="0"/>
          <w:sz w:val="24"/>
        </w:rPr>
        <w:t xml:space="preserve">  本课是以探究乘法分配律为主要导向，是在学生已经学习掌握了乘法交换律、结合律，并能初步应用这些定律进行一些简便计算的基础上进行学习的。本节课</w:t>
      </w:r>
      <w:r w:rsidR="00554349" w:rsidRPr="0026737F">
        <w:rPr>
          <w:rFonts w:asciiTheme="minorEastAsia" w:eastAsiaTheme="minorEastAsia" w:hAnsiTheme="minorEastAsia" w:cs="宋体" w:hint="eastAsia"/>
          <w:kern w:val="0"/>
          <w:sz w:val="24"/>
        </w:rPr>
        <w:t>通过对生活中的情境引入、到</w:t>
      </w:r>
      <w:r w:rsidRPr="0026737F">
        <w:rPr>
          <w:rFonts w:asciiTheme="minorEastAsia" w:eastAsiaTheme="minorEastAsia" w:hAnsiTheme="minorEastAsia" w:cs="宋体" w:hint="eastAsia"/>
          <w:kern w:val="0"/>
          <w:sz w:val="24"/>
        </w:rPr>
        <w:t>归纳模型、再练习强化、最后用图形拓</w:t>
      </w:r>
      <w:r w:rsidR="00554349" w:rsidRPr="0026737F">
        <w:rPr>
          <w:rFonts w:asciiTheme="minorEastAsia" w:eastAsiaTheme="minorEastAsia" w:hAnsiTheme="minorEastAsia" w:cs="宋体" w:hint="eastAsia"/>
          <w:kern w:val="0"/>
          <w:sz w:val="24"/>
        </w:rPr>
        <w:t>展延伸。因此本节课不仅使学生学会什么是乘法分配律，更要让学生</w:t>
      </w:r>
      <w:r w:rsidRPr="0026737F">
        <w:rPr>
          <w:rFonts w:asciiTheme="minorEastAsia" w:eastAsiaTheme="minorEastAsia" w:hAnsiTheme="minorEastAsia" w:cs="宋体" w:hint="eastAsia"/>
          <w:kern w:val="0"/>
          <w:sz w:val="24"/>
        </w:rPr>
        <w:t>经历探索规律的过程，进而培养学生的分析、推理、抽象、概括的思维能力。</w:t>
      </w:r>
    </w:p>
    <w:p w:rsidR="007B1335" w:rsidRPr="0026737F" w:rsidRDefault="007B1335" w:rsidP="00B125BE">
      <w:pPr>
        <w:spacing w:line="312" w:lineRule="auto"/>
        <w:ind w:firstLineChars="200" w:firstLine="482"/>
        <w:rPr>
          <w:rFonts w:asciiTheme="minorEastAsia" w:eastAsiaTheme="minorEastAsia" w:hAnsiTheme="minorEastAsia" w:cs="宋体"/>
          <w:b/>
          <w:kern w:val="0"/>
          <w:sz w:val="24"/>
        </w:rPr>
      </w:pPr>
      <w:r w:rsidRPr="0026737F">
        <w:rPr>
          <w:rFonts w:asciiTheme="minorEastAsia" w:eastAsiaTheme="minorEastAsia" w:hAnsiTheme="minorEastAsia" w:cs="宋体" w:hint="eastAsia"/>
          <w:b/>
          <w:kern w:val="0"/>
          <w:sz w:val="24"/>
        </w:rPr>
        <w:t>【教学片断</w:t>
      </w:r>
      <w:r w:rsidRPr="0026737F">
        <w:rPr>
          <w:rFonts w:asciiTheme="minorEastAsia" w:eastAsiaTheme="minorEastAsia" w:hAnsiTheme="minorEastAsia" w:cs="宋体"/>
          <w:b/>
          <w:kern w:val="0"/>
          <w:sz w:val="24"/>
        </w:rPr>
        <w:t>】</w:t>
      </w:r>
    </w:p>
    <w:p w:rsidR="00696511" w:rsidRPr="0026737F" w:rsidRDefault="00696511" w:rsidP="00B125BE">
      <w:pPr>
        <w:spacing w:line="312" w:lineRule="auto"/>
        <w:ind w:firstLineChars="200" w:firstLine="482"/>
        <w:rPr>
          <w:rFonts w:asciiTheme="minorEastAsia" w:eastAsiaTheme="minorEastAsia" w:hAnsiTheme="minorEastAsia"/>
          <w:b/>
          <w:color w:val="000000"/>
          <w:sz w:val="24"/>
        </w:rPr>
      </w:pPr>
      <w:r w:rsidRPr="0026737F">
        <w:rPr>
          <w:rFonts w:asciiTheme="minorEastAsia" w:eastAsiaTheme="minorEastAsia" w:hAnsiTheme="minorEastAsia" w:hint="eastAsia"/>
          <w:b/>
          <w:color w:val="000000"/>
          <w:sz w:val="24"/>
        </w:rPr>
        <w:t>1.初次实践：当头一棒</w:t>
      </w:r>
    </w:p>
    <w:p w:rsidR="00696511" w:rsidRPr="0026737F" w:rsidRDefault="00696511"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带着种种担忧，我进行了第一次教学尝试，教学过程简单记录如下：</w:t>
      </w:r>
    </w:p>
    <w:p w:rsidR="00696511" w:rsidRDefault="00696511" w:rsidP="00696511">
      <w:pPr>
        <w:spacing w:line="420" w:lineRule="exact"/>
        <w:rPr>
          <w:sz w:val="24"/>
        </w:rPr>
      </w:pPr>
    </w:p>
    <w:p w:rsidR="00B125BE" w:rsidRPr="00F26D0F" w:rsidRDefault="00B125BE" w:rsidP="00696511">
      <w:pPr>
        <w:spacing w:line="420" w:lineRule="exact"/>
        <w:rPr>
          <w:sz w:val="24"/>
        </w:rPr>
      </w:pPr>
    </w:p>
    <w:tbl>
      <w:tblPr>
        <w:tblStyle w:val="a6"/>
        <w:tblW w:w="8758" w:type="dxa"/>
        <w:jc w:val="center"/>
        <w:tblLook w:val="01E0" w:firstRow="1" w:lastRow="1" w:firstColumn="1" w:lastColumn="1" w:noHBand="0" w:noVBand="0"/>
      </w:tblPr>
      <w:tblGrid>
        <w:gridCol w:w="1846"/>
        <w:gridCol w:w="4680"/>
        <w:gridCol w:w="2232"/>
      </w:tblGrid>
      <w:tr w:rsidR="00696511" w:rsidTr="00FE7E05">
        <w:trPr>
          <w:jc w:val="center"/>
        </w:trPr>
        <w:tc>
          <w:tcPr>
            <w:tcW w:w="1846" w:type="dxa"/>
            <w:vAlign w:val="center"/>
          </w:tcPr>
          <w:p w:rsidR="00696511" w:rsidRPr="00FD4F34" w:rsidRDefault="00696511" w:rsidP="00FE7E05">
            <w:pPr>
              <w:jc w:val="center"/>
              <w:rPr>
                <w:rFonts w:ascii="宋体" w:hAnsi="宋体"/>
                <w:b/>
                <w:szCs w:val="21"/>
              </w:rPr>
            </w:pPr>
            <w:r w:rsidRPr="00FD4F34">
              <w:rPr>
                <w:rFonts w:ascii="宋体" w:hAnsi="宋体" w:hint="eastAsia"/>
                <w:b/>
                <w:szCs w:val="21"/>
              </w:rPr>
              <w:t>课的基本环节</w:t>
            </w:r>
          </w:p>
        </w:tc>
        <w:tc>
          <w:tcPr>
            <w:tcW w:w="4680" w:type="dxa"/>
            <w:vAlign w:val="center"/>
          </w:tcPr>
          <w:p w:rsidR="00696511" w:rsidRPr="00FD4F34" w:rsidRDefault="00696511" w:rsidP="00FE7E05">
            <w:pPr>
              <w:jc w:val="center"/>
              <w:rPr>
                <w:rFonts w:ascii="宋体" w:hAnsi="宋体"/>
                <w:b/>
                <w:szCs w:val="21"/>
              </w:rPr>
            </w:pPr>
            <w:r w:rsidRPr="00FD4F34">
              <w:rPr>
                <w:rFonts w:ascii="宋体" w:hAnsi="宋体" w:hint="eastAsia"/>
                <w:b/>
                <w:szCs w:val="21"/>
              </w:rPr>
              <w:t>主要活动</w:t>
            </w:r>
          </w:p>
        </w:tc>
        <w:tc>
          <w:tcPr>
            <w:tcW w:w="2232" w:type="dxa"/>
            <w:vAlign w:val="center"/>
          </w:tcPr>
          <w:p w:rsidR="00696511" w:rsidRPr="00FD4F34" w:rsidRDefault="00696511" w:rsidP="00FE7E05">
            <w:pPr>
              <w:jc w:val="center"/>
              <w:rPr>
                <w:rFonts w:ascii="宋体" w:hAnsi="宋体"/>
                <w:b/>
                <w:szCs w:val="21"/>
              </w:rPr>
            </w:pPr>
            <w:r w:rsidRPr="00FD4F34">
              <w:rPr>
                <w:rFonts w:ascii="宋体" w:hAnsi="宋体" w:hint="eastAsia"/>
                <w:b/>
                <w:szCs w:val="21"/>
              </w:rPr>
              <w:t>设计意图及效果</w:t>
            </w:r>
          </w:p>
        </w:tc>
      </w:tr>
      <w:tr w:rsidR="00696511" w:rsidRPr="004E77DE" w:rsidTr="00FE7E05">
        <w:trPr>
          <w:trHeight w:val="1548"/>
          <w:jc w:val="center"/>
        </w:trPr>
        <w:tc>
          <w:tcPr>
            <w:tcW w:w="1846" w:type="dxa"/>
            <w:vAlign w:val="center"/>
          </w:tcPr>
          <w:p w:rsidR="00696511" w:rsidRPr="00FD4F34" w:rsidRDefault="00696511" w:rsidP="00F64207">
            <w:pPr>
              <w:jc w:val="center"/>
              <w:rPr>
                <w:rFonts w:ascii="宋体" w:hAnsi="宋体"/>
                <w:b/>
                <w:szCs w:val="21"/>
              </w:rPr>
            </w:pPr>
            <w:r w:rsidRPr="00FD4F34">
              <w:rPr>
                <w:rFonts w:ascii="宋体" w:hAnsi="宋体" w:hint="eastAsia"/>
                <w:b/>
                <w:szCs w:val="21"/>
              </w:rPr>
              <w:lastRenderedPageBreak/>
              <w:t>（一）</w:t>
            </w:r>
            <w:r w:rsidR="00F64207">
              <w:rPr>
                <w:rFonts w:ascii="宋体" w:hAnsi="宋体" w:hint="eastAsia"/>
                <w:b/>
                <w:szCs w:val="21"/>
              </w:rPr>
              <w:t>情境</w:t>
            </w:r>
            <w:r>
              <w:rPr>
                <w:rFonts w:ascii="宋体" w:hAnsi="宋体" w:hint="eastAsia"/>
                <w:b/>
                <w:szCs w:val="21"/>
              </w:rPr>
              <w:t>导入</w:t>
            </w:r>
          </w:p>
        </w:tc>
        <w:tc>
          <w:tcPr>
            <w:tcW w:w="4680" w:type="dxa"/>
          </w:tcPr>
          <w:p w:rsidR="00F64207" w:rsidRDefault="00F64207" w:rsidP="00F64207">
            <w:pPr>
              <w:ind w:firstLineChars="150" w:firstLine="270"/>
              <w:rPr>
                <w:rFonts w:ascii="楷体_GB2312" w:hAnsi="楷体_GB2312"/>
                <w:sz w:val="18"/>
                <w:szCs w:val="21"/>
              </w:rPr>
            </w:pPr>
            <w:r w:rsidRPr="00F64207">
              <w:rPr>
                <w:rFonts w:ascii="楷体_GB2312" w:hAnsi="楷体_GB2312" w:hint="eastAsia"/>
                <w:sz w:val="18"/>
                <w:szCs w:val="21"/>
              </w:rPr>
              <w:t>一、结合情境，初步感知乘法分配律。</w:t>
            </w:r>
          </w:p>
          <w:p w:rsidR="00F64207" w:rsidRDefault="00F64207" w:rsidP="00F64207">
            <w:pPr>
              <w:ind w:firstLineChars="150" w:firstLine="270"/>
              <w:rPr>
                <w:rFonts w:ascii="楷体_GB2312" w:hAnsi="楷体_GB2312"/>
                <w:sz w:val="18"/>
                <w:szCs w:val="21"/>
              </w:rPr>
            </w:pPr>
            <w:r>
              <w:rPr>
                <w:rFonts w:ascii="楷体_GB2312" w:hAnsi="楷体_GB2312" w:hint="eastAsia"/>
                <w:sz w:val="18"/>
                <w:szCs w:val="21"/>
              </w:rPr>
              <w:t>学校购买校服，每件衣服</w:t>
            </w:r>
            <w:r>
              <w:rPr>
                <w:rFonts w:ascii="楷体_GB2312" w:hAnsi="楷体_GB2312" w:hint="eastAsia"/>
                <w:sz w:val="18"/>
                <w:szCs w:val="21"/>
              </w:rPr>
              <w:t>35</w:t>
            </w:r>
            <w:r>
              <w:rPr>
                <w:rFonts w:ascii="楷体_GB2312" w:hAnsi="楷体_GB2312" w:hint="eastAsia"/>
                <w:sz w:val="18"/>
                <w:szCs w:val="21"/>
              </w:rPr>
              <w:t>元，每条裤子</w:t>
            </w:r>
            <w:r>
              <w:rPr>
                <w:rFonts w:ascii="楷体_GB2312" w:hAnsi="楷体_GB2312" w:hint="eastAsia"/>
                <w:sz w:val="18"/>
                <w:szCs w:val="21"/>
              </w:rPr>
              <w:t>25</w:t>
            </w:r>
            <w:r>
              <w:rPr>
                <w:rFonts w:ascii="楷体_GB2312" w:hAnsi="楷体_GB2312" w:hint="eastAsia"/>
                <w:sz w:val="18"/>
                <w:szCs w:val="21"/>
              </w:rPr>
              <w:t>元。买这样</w:t>
            </w:r>
            <w:r>
              <w:rPr>
                <w:rFonts w:ascii="楷体_GB2312" w:hAnsi="楷体_GB2312" w:hint="eastAsia"/>
                <w:sz w:val="18"/>
                <w:szCs w:val="21"/>
              </w:rPr>
              <w:t>6</w:t>
            </w:r>
            <w:r>
              <w:rPr>
                <w:rFonts w:ascii="楷体_GB2312" w:hAnsi="楷体_GB2312" w:hint="eastAsia"/>
                <w:sz w:val="18"/>
                <w:szCs w:val="21"/>
              </w:rPr>
              <w:t>套校服一共多少钱？</w:t>
            </w:r>
          </w:p>
          <w:p w:rsidR="00F64207" w:rsidRPr="00F64207" w:rsidRDefault="00F64207" w:rsidP="00F64207">
            <w:pPr>
              <w:rPr>
                <w:rFonts w:ascii="楷体_GB2312" w:hAnsi="楷体_GB2312"/>
                <w:sz w:val="18"/>
                <w:szCs w:val="21"/>
              </w:rPr>
            </w:pPr>
            <w:r w:rsidRPr="00F64207">
              <w:rPr>
                <w:rFonts w:ascii="楷体_GB2312" w:hAnsi="楷体_GB2312" w:hint="eastAsia"/>
                <w:sz w:val="18"/>
                <w:szCs w:val="21"/>
              </w:rPr>
              <w:t>（</w:t>
            </w:r>
            <w:r w:rsidRPr="00F64207">
              <w:rPr>
                <w:rFonts w:ascii="楷体_GB2312" w:hAnsi="楷体_GB2312" w:hint="eastAsia"/>
                <w:sz w:val="18"/>
                <w:szCs w:val="21"/>
              </w:rPr>
              <w:t>1</w:t>
            </w:r>
            <w:r w:rsidRPr="00F64207">
              <w:rPr>
                <w:rFonts w:ascii="楷体_GB2312" w:hAnsi="楷体_GB2312" w:hint="eastAsia"/>
                <w:sz w:val="18"/>
                <w:szCs w:val="21"/>
              </w:rPr>
              <w:t>）师：请同学们仔细读题，想一想怎么解答这个问题？</w:t>
            </w:r>
          </w:p>
          <w:p w:rsidR="00F64207" w:rsidRPr="00F64207" w:rsidRDefault="00F64207" w:rsidP="00F64207">
            <w:pPr>
              <w:rPr>
                <w:rFonts w:ascii="楷体_GB2312" w:hAnsi="楷体_GB2312"/>
                <w:sz w:val="18"/>
                <w:szCs w:val="21"/>
              </w:rPr>
            </w:pPr>
            <w:r w:rsidRPr="00F64207">
              <w:rPr>
                <w:rFonts w:ascii="楷体_GB2312" w:hAnsi="楷体_GB2312" w:hint="eastAsia"/>
                <w:sz w:val="18"/>
                <w:szCs w:val="21"/>
              </w:rPr>
              <w:t>（</w:t>
            </w:r>
            <w:r w:rsidRPr="00F64207">
              <w:rPr>
                <w:rFonts w:ascii="楷体_GB2312" w:hAnsi="楷体_GB2312" w:hint="eastAsia"/>
                <w:sz w:val="18"/>
                <w:szCs w:val="21"/>
              </w:rPr>
              <w:t>2</w:t>
            </w:r>
            <w:r w:rsidRPr="00F64207">
              <w:rPr>
                <w:rFonts w:ascii="楷体_GB2312" w:hAnsi="楷体_GB2312" w:hint="eastAsia"/>
                <w:sz w:val="18"/>
                <w:szCs w:val="21"/>
              </w:rPr>
              <w:t>）学生独立列示解答。</w:t>
            </w:r>
          </w:p>
          <w:p w:rsidR="00F64207" w:rsidRPr="00F64207" w:rsidRDefault="00F64207" w:rsidP="00F64207">
            <w:pPr>
              <w:rPr>
                <w:rFonts w:ascii="楷体_GB2312" w:hAnsi="楷体_GB2312"/>
                <w:sz w:val="18"/>
                <w:szCs w:val="21"/>
              </w:rPr>
            </w:pPr>
            <w:r w:rsidRPr="00F64207">
              <w:rPr>
                <w:rFonts w:ascii="楷体_GB2312" w:hAnsi="楷体_GB2312" w:hint="eastAsia"/>
                <w:sz w:val="18"/>
                <w:szCs w:val="21"/>
              </w:rPr>
              <w:t>（</w:t>
            </w:r>
            <w:r w:rsidRPr="00F64207">
              <w:rPr>
                <w:rFonts w:ascii="楷体_GB2312" w:hAnsi="楷体_GB2312" w:hint="eastAsia"/>
                <w:sz w:val="18"/>
                <w:szCs w:val="21"/>
              </w:rPr>
              <w:t>3</w:t>
            </w:r>
            <w:r w:rsidRPr="00F64207">
              <w:rPr>
                <w:rFonts w:ascii="楷体_GB2312" w:hAnsi="楷体_GB2312" w:hint="eastAsia"/>
                <w:sz w:val="18"/>
                <w:szCs w:val="21"/>
              </w:rPr>
              <w:t>）交流解题方法，引导学生说说你是怎么想的？</w:t>
            </w:r>
          </w:p>
          <w:p w:rsidR="00F64207" w:rsidRPr="00F64207" w:rsidRDefault="00F64207" w:rsidP="00F64207">
            <w:pPr>
              <w:rPr>
                <w:rFonts w:ascii="楷体_GB2312" w:hAnsi="楷体_GB2312"/>
                <w:sz w:val="18"/>
                <w:szCs w:val="21"/>
              </w:rPr>
            </w:pPr>
            <w:r w:rsidRPr="00F64207">
              <w:rPr>
                <w:rFonts w:ascii="楷体_GB2312" w:hAnsi="楷体_GB2312" w:hint="eastAsia"/>
                <w:sz w:val="18"/>
                <w:szCs w:val="21"/>
              </w:rPr>
              <w:t>解法</w:t>
            </w:r>
            <w:r w:rsidRPr="00F64207">
              <w:rPr>
                <w:rFonts w:ascii="楷体_GB2312" w:hAnsi="楷体_GB2312" w:hint="eastAsia"/>
                <w:sz w:val="18"/>
                <w:szCs w:val="21"/>
              </w:rPr>
              <w:t>1:35</w:t>
            </w:r>
            <w:r w:rsidRPr="00F64207">
              <w:rPr>
                <w:rFonts w:ascii="楷体_GB2312" w:hAnsi="楷体_GB2312" w:hint="eastAsia"/>
                <w:sz w:val="18"/>
                <w:szCs w:val="21"/>
              </w:rPr>
              <w:t>×</w:t>
            </w:r>
            <w:r w:rsidRPr="00F64207">
              <w:rPr>
                <w:rFonts w:ascii="楷体_GB2312" w:hAnsi="楷体_GB2312" w:hint="eastAsia"/>
                <w:sz w:val="18"/>
                <w:szCs w:val="21"/>
              </w:rPr>
              <w:t>6+25</w:t>
            </w:r>
            <w:r w:rsidRPr="00F64207">
              <w:rPr>
                <w:rFonts w:ascii="楷体_GB2312" w:hAnsi="楷体_GB2312" w:hint="eastAsia"/>
                <w:sz w:val="18"/>
                <w:szCs w:val="21"/>
              </w:rPr>
              <w:t>×</w:t>
            </w:r>
            <w:r w:rsidRPr="00F64207">
              <w:rPr>
                <w:rFonts w:ascii="楷体_GB2312" w:hAnsi="楷体_GB2312" w:hint="eastAsia"/>
                <w:sz w:val="18"/>
                <w:szCs w:val="21"/>
              </w:rPr>
              <w:t xml:space="preserve">6         </w:t>
            </w:r>
            <w:r w:rsidRPr="00F64207">
              <w:rPr>
                <w:rFonts w:ascii="楷体_GB2312" w:hAnsi="楷体_GB2312" w:hint="eastAsia"/>
                <w:sz w:val="18"/>
                <w:szCs w:val="21"/>
              </w:rPr>
              <w:t>解法</w:t>
            </w:r>
            <w:r w:rsidRPr="00F64207">
              <w:rPr>
                <w:rFonts w:ascii="楷体_GB2312" w:hAnsi="楷体_GB2312" w:hint="eastAsia"/>
                <w:sz w:val="18"/>
                <w:szCs w:val="21"/>
              </w:rPr>
              <w:t>2</w:t>
            </w:r>
            <w:r w:rsidRPr="00F64207">
              <w:rPr>
                <w:rFonts w:ascii="楷体_GB2312" w:hAnsi="楷体_GB2312" w:hint="eastAsia"/>
                <w:sz w:val="18"/>
                <w:szCs w:val="21"/>
              </w:rPr>
              <w:t>：（</w:t>
            </w:r>
            <w:r w:rsidRPr="00F64207">
              <w:rPr>
                <w:rFonts w:ascii="楷体_GB2312" w:hAnsi="楷体_GB2312" w:hint="eastAsia"/>
                <w:sz w:val="18"/>
                <w:szCs w:val="21"/>
              </w:rPr>
              <w:t>35+25</w:t>
            </w:r>
            <w:r w:rsidRPr="00F64207">
              <w:rPr>
                <w:rFonts w:ascii="楷体_GB2312" w:hAnsi="楷体_GB2312" w:hint="eastAsia"/>
                <w:sz w:val="18"/>
                <w:szCs w:val="21"/>
              </w:rPr>
              <w:t>）×</w:t>
            </w:r>
            <w:r w:rsidRPr="00F64207">
              <w:rPr>
                <w:rFonts w:ascii="楷体_GB2312" w:hAnsi="楷体_GB2312" w:hint="eastAsia"/>
                <w:sz w:val="18"/>
                <w:szCs w:val="21"/>
              </w:rPr>
              <w:t>6</w:t>
            </w:r>
          </w:p>
          <w:p w:rsidR="00F64207" w:rsidRPr="00F64207" w:rsidRDefault="00F64207" w:rsidP="00F64207">
            <w:pPr>
              <w:rPr>
                <w:rFonts w:ascii="楷体_GB2312" w:hAnsi="楷体_GB2312"/>
                <w:sz w:val="18"/>
                <w:szCs w:val="21"/>
              </w:rPr>
            </w:pPr>
            <w:r w:rsidRPr="00F64207">
              <w:rPr>
                <w:rFonts w:ascii="楷体_GB2312" w:hAnsi="楷体_GB2312" w:hint="eastAsia"/>
                <w:sz w:val="18"/>
                <w:szCs w:val="21"/>
              </w:rPr>
              <w:t>生</w:t>
            </w:r>
            <w:r w:rsidRPr="00F64207">
              <w:rPr>
                <w:rFonts w:ascii="楷体_GB2312" w:hAnsi="楷体_GB2312" w:hint="eastAsia"/>
                <w:sz w:val="18"/>
                <w:szCs w:val="21"/>
              </w:rPr>
              <w:t>1</w:t>
            </w:r>
            <w:r w:rsidRPr="00F64207">
              <w:rPr>
                <w:rFonts w:ascii="楷体_GB2312" w:hAnsi="楷体_GB2312" w:hint="eastAsia"/>
                <w:sz w:val="18"/>
                <w:szCs w:val="21"/>
              </w:rPr>
              <w:t>：我先用</w:t>
            </w:r>
            <w:r w:rsidRPr="00F64207">
              <w:rPr>
                <w:rFonts w:ascii="楷体_GB2312" w:hAnsi="楷体_GB2312" w:hint="eastAsia"/>
                <w:sz w:val="18"/>
                <w:szCs w:val="21"/>
              </w:rPr>
              <w:t>35</w:t>
            </w:r>
            <w:r w:rsidRPr="00F64207">
              <w:rPr>
                <w:rFonts w:ascii="楷体_GB2312" w:hAnsi="楷体_GB2312" w:hint="eastAsia"/>
                <w:sz w:val="18"/>
                <w:szCs w:val="21"/>
              </w:rPr>
              <w:t>×</w:t>
            </w:r>
            <w:r w:rsidRPr="00F64207">
              <w:rPr>
                <w:rFonts w:ascii="楷体_GB2312" w:hAnsi="楷体_GB2312" w:hint="eastAsia"/>
                <w:sz w:val="18"/>
                <w:szCs w:val="21"/>
              </w:rPr>
              <w:t>6</w:t>
            </w:r>
            <w:r w:rsidRPr="00F64207">
              <w:rPr>
                <w:rFonts w:ascii="楷体_GB2312" w:hAnsi="楷体_GB2312" w:hint="eastAsia"/>
                <w:sz w:val="18"/>
                <w:szCs w:val="21"/>
              </w:rPr>
              <w:t>算出上衣总共多少钱，再用</w:t>
            </w:r>
            <w:r w:rsidRPr="00F64207">
              <w:rPr>
                <w:rFonts w:ascii="楷体_GB2312" w:hAnsi="楷体_GB2312" w:hint="eastAsia"/>
                <w:sz w:val="18"/>
                <w:szCs w:val="21"/>
              </w:rPr>
              <w:t>25</w:t>
            </w:r>
            <w:r w:rsidRPr="00F64207">
              <w:rPr>
                <w:rFonts w:ascii="楷体_GB2312" w:hAnsi="楷体_GB2312" w:hint="eastAsia"/>
                <w:sz w:val="18"/>
                <w:szCs w:val="21"/>
              </w:rPr>
              <w:t>×</w:t>
            </w:r>
            <w:r w:rsidRPr="00F64207">
              <w:rPr>
                <w:rFonts w:ascii="楷体_GB2312" w:hAnsi="楷体_GB2312" w:hint="eastAsia"/>
                <w:sz w:val="18"/>
                <w:szCs w:val="21"/>
              </w:rPr>
              <w:t>6</w:t>
            </w:r>
            <w:r w:rsidRPr="00F64207">
              <w:rPr>
                <w:rFonts w:ascii="楷体_GB2312" w:hAnsi="楷体_GB2312" w:hint="eastAsia"/>
                <w:sz w:val="18"/>
                <w:szCs w:val="21"/>
              </w:rPr>
              <w:t>算出裤子总共多少钱，再相加。</w:t>
            </w:r>
          </w:p>
          <w:p w:rsidR="00F64207" w:rsidRPr="00F64207" w:rsidRDefault="00F64207" w:rsidP="00F64207">
            <w:pPr>
              <w:rPr>
                <w:rFonts w:ascii="楷体_GB2312" w:hAnsi="楷体_GB2312"/>
                <w:sz w:val="18"/>
                <w:szCs w:val="21"/>
              </w:rPr>
            </w:pPr>
            <w:r w:rsidRPr="00F64207">
              <w:rPr>
                <w:rFonts w:ascii="楷体_GB2312" w:hAnsi="楷体_GB2312" w:hint="eastAsia"/>
                <w:sz w:val="18"/>
                <w:szCs w:val="21"/>
              </w:rPr>
              <w:t>生</w:t>
            </w:r>
            <w:r w:rsidRPr="00F64207">
              <w:rPr>
                <w:rFonts w:ascii="楷体_GB2312" w:hAnsi="楷体_GB2312" w:hint="eastAsia"/>
                <w:sz w:val="18"/>
                <w:szCs w:val="21"/>
              </w:rPr>
              <w:t>2</w:t>
            </w:r>
            <w:r w:rsidRPr="00F64207">
              <w:rPr>
                <w:rFonts w:ascii="楷体_GB2312" w:hAnsi="楷体_GB2312" w:hint="eastAsia"/>
                <w:sz w:val="18"/>
                <w:szCs w:val="21"/>
              </w:rPr>
              <w:t>：我是这样算的，我先算出一套衣服多少钱，再去乘以</w:t>
            </w:r>
            <w:r w:rsidRPr="00F64207">
              <w:rPr>
                <w:rFonts w:ascii="楷体_GB2312" w:hAnsi="楷体_GB2312" w:hint="eastAsia"/>
                <w:sz w:val="18"/>
                <w:szCs w:val="21"/>
              </w:rPr>
              <w:t>6</w:t>
            </w:r>
            <w:r w:rsidRPr="00F64207">
              <w:rPr>
                <w:rFonts w:ascii="楷体_GB2312" w:hAnsi="楷体_GB2312" w:hint="eastAsia"/>
                <w:sz w:val="18"/>
                <w:szCs w:val="21"/>
              </w:rPr>
              <w:t>，算出</w:t>
            </w:r>
            <w:r w:rsidRPr="00F64207">
              <w:rPr>
                <w:rFonts w:ascii="楷体_GB2312" w:hAnsi="楷体_GB2312" w:hint="eastAsia"/>
                <w:sz w:val="18"/>
                <w:szCs w:val="21"/>
              </w:rPr>
              <w:t>6</w:t>
            </w:r>
            <w:r w:rsidRPr="00F64207">
              <w:rPr>
                <w:rFonts w:ascii="楷体_GB2312" w:hAnsi="楷体_GB2312" w:hint="eastAsia"/>
                <w:sz w:val="18"/>
                <w:szCs w:val="21"/>
              </w:rPr>
              <w:t>套得到总共多少钱。</w:t>
            </w:r>
          </w:p>
          <w:p w:rsidR="00F64207" w:rsidRDefault="00F64207" w:rsidP="00F64207">
            <w:pPr>
              <w:ind w:firstLineChars="150" w:firstLine="270"/>
              <w:rPr>
                <w:rFonts w:ascii="楷体_GB2312" w:hAnsi="楷体_GB2312"/>
                <w:sz w:val="18"/>
                <w:szCs w:val="21"/>
              </w:rPr>
            </w:pPr>
            <w:r w:rsidRPr="00F64207">
              <w:rPr>
                <w:rFonts w:ascii="楷体_GB2312" w:hAnsi="楷体_GB2312" w:hint="eastAsia"/>
                <w:sz w:val="18"/>
                <w:szCs w:val="21"/>
              </w:rPr>
              <w:t>师小结：等式左边我们先算了</w:t>
            </w:r>
            <w:r w:rsidRPr="00F64207">
              <w:rPr>
                <w:rFonts w:ascii="楷体_GB2312" w:hAnsi="楷体_GB2312" w:hint="eastAsia"/>
                <w:sz w:val="18"/>
                <w:szCs w:val="21"/>
              </w:rPr>
              <w:t>1</w:t>
            </w:r>
            <w:r w:rsidRPr="00F64207">
              <w:rPr>
                <w:rFonts w:ascii="楷体_GB2312" w:hAnsi="楷体_GB2312" w:hint="eastAsia"/>
                <w:sz w:val="18"/>
                <w:szCs w:val="21"/>
              </w:rPr>
              <w:t>套衣服的价钱，再乘以</w:t>
            </w:r>
            <w:r w:rsidRPr="00F64207">
              <w:rPr>
                <w:rFonts w:ascii="楷体_GB2312" w:hAnsi="楷体_GB2312" w:hint="eastAsia"/>
                <w:sz w:val="18"/>
                <w:szCs w:val="21"/>
              </w:rPr>
              <w:t>6</w:t>
            </w:r>
            <w:r w:rsidRPr="00F64207">
              <w:rPr>
                <w:rFonts w:ascii="楷体_GB2312" w:hAnsi="楷体_GB2312" w:hint="eastAsia"/>
                <w:sz w:val="18"/>
                <w:szCs w:val="21"/>
              </w:rPr>
              <w:t>，算了</w:t>
            </w:r>
            <w:r w:rsidRPr="00F64207">
              <w:rPr>
                <w:rFonts w:ascii="楷体_GB2312" w:hAnsi="楷体_GB2312" w:hint="eastAsia"/>
                <w:sz w:val="18"/>
                <w:szCs w:val="21"/>
              </w:rPr>
              <w:t>6</w:t>
            </w:r>
            <w:r w:rsidRPr="00F64207">
              <w:rPr>
                <w:rFonts w:ascii="楷体_GB2312" w:hAnsi="楷体_GB2312" w:hint="eastAsia"/>
                <w:sz w:val="18"/>
                <w:szCs w:val="21"/>
              </w:rPr>
              <w:t>套衣服的价钱；等式右边，我们先算了</w:t>
            </w:r>
            <w:r w:rsidRPr="00F64207">
              <w:rPr>
                <w:rFonts w:ascii="楷体_GB2312" w:hAnsi="楷体_GB2312" w:hint="eastAsia"/>
                <w:sz w:val="18"/>
                <w:szCs w:val="21"/>
              </w:rPr>
              <w:t>6</w:t>
            </w:r>
            <w:r w:rsidRPr="00F64207">
              <w:rPr>
                <w:rFonts w:ascii="楷体_GB2312" w:hAnsi="楷体_GB2312" w:hint="eastAsia"/>
                <w:sz w:val="18"/>
                <w:szCs w:val="21"/>
              </w:rPr>
              <w:t>件衣服的价钱和</w:t>
            </w:r>
            <w:r w:rsidRPr="00F64207">
              <w:rPr>
                <w:rFonts w:ascii="楷体_GB2312" w:hAnsi="楷体_GB2312" w:hint="eastAsia"/>
                <w:sz w:val="18"/>
                <w:szCs w:val="21"/>
              </w:rPr>
              <w:t>6</w:t>
            </w:r>
            <w:r w:rsidRPr="00F64207">
              <w:rPr>
                <w:rFonts w:ascii="楷体_GB2312" w:hAnsi="楷体_GB2312" w:hint="eastAsia"/>
                <w:sz w:val="18"/>
                <w:szCs w:val="21"/>
              </w:rPr>
              <w:t>条裤子的价钱，再相加，但也是</w:t>
            </w:r>
            <w:r w:rsidRPr="00F64207">
              <w:rPr>
                <w:rFonts w:ascii="楷体_GB2312" w:hAnsi="楷体_GB2312" w:hint="eastAsia"/>
                <w:sz w:val="18"/>
                <w:szCs w:val="21"/>
              </w:rPr>
              <w:t>6</w:t>
            </w:r>
            <w:r w:rsidRPr="00F64207">
              <w:rPr>
                <w:rFonts w:ascii="楷体_GB2312" w:hAnsi="楷体_GB2312" w:hint="eastAsia"/>
                <w:sz w:val="18"/>
                <w:szCs w:val="21"/>
              </w:rPr>
              <w:t>套衣服的价钱，所以左右两边是相等的。</w:t>
            </w:r>
          </w:p>
          <w:p w:rsidR="00F64207" w:rsidRPr="00F64207" w:rsidRDefault="00F64207" w:rsidP="00F64207">
            <w:pPr>
              <w:ind w:firstLineChars="150" w:firstLine="270"/>
              <w:rPr>
                <w:rFonts w:ascii="楷体_GB2312" w:hAnsi="楷体_GB2312"/>
                <w:sz w:val="18"/>
                <w:szCs w:val="21"/>
              </w:rPr>
            </w:pPr>
            <w:r w:rsidRPr="00F64207">
              <w:rPr>
                <w:rFonts w:ascii="楷体_GB2312" w:hAnsi="楷体_GB2312" w:hint="eastAsia"/>
                <w:sz w:val="18"/>
                <w:szCs w:val="21"/>
              </w:rPr>
              <w:t>师：同学们用不同的方法解决了同一个问题，得到的答案也是相同的。那我们就可以用等号把两个算式连接起来。（</w:t>
            </w:r>
            <w:r w:rsidRPr="00F64207">
              <w:rPr>
                <w:rFonts w:ascii="楷体_GB2312" w:hAnsi="楷体_GB2312" w:hint="eastAsia"/>
                <w:sz w:val="18"/>
                <w:szCs w:val="21"/>
              </w:rPr>
              <w:t>35+25</w:t>
            </w:r>
            <w:r w:rsidRPr="00F64207">
              <w:rPr>
                <w:rFonts w:ascii="楷体_GB2312" w:hAnsi="楷体_GB2312" w:hint="eastAsia"/>
                <w:sz w:val="18"/>
                <w:szCs w:val="21"/>
              </w:rPr>
              <w:t>）×</w:t>
            </w:r>
            <w:r w:rsidRPr="00F64207">
              <w:rPr>
                <w:rFonts w:ascii="楷体_GB2312" w:hAnsi="楷体_GB2312" w:hint="eastAsia"/>
                <w:sz w:val="18"/>
                <w:szCs w:val="21"/>
              </w:rPr>
              <w:t>6=35</w:t>
            </w:r>
            <w:r w:rsidRPr="00F64207">
              <w:rPr>
                <w:rFonts w:ascii="楷体_GB2312" w:hAnsi="楷体_GB2312" w:hint="eastAsia"/>
                <w:sz w:val="18"/>
                <w:szCs w:val="21"/>
              </w:rPr>
              <w:t>×</w:t>
            </w:r>
            <w:r w:rsidRPr="00F64207">
              <w:rPr>
                <w:rFonts w:ascii="楷体_GB2312" w:hAnsi="楷体_GB2312" w:hint="eastAsia"/>
                <w:sz w:val="18"/>
                <w:szCs w:val="21"/>
              </w:rPr>
              <w:t>6+25</w:t>
            </w:r>
            <w:r w:rsidRPr="00F64207">
              <w:rPr>
                <w:rFonts w:ascii="楷体_GB2312" w:hAnsi="楷体_GB2312" w:hint="eastAsia"/>
                <w:sz w:val="18"/>
                <w:szCs w:val="21"/>
              </w:rPr>
              <w:t>×</w:t>
            </w:r>
            <w:r w:rsidRPr="00F64207">
              <w:rPr>
                <w:rFonts w:ascii="楷体_GB2312" w:hAnsi="楷体_GB2312" w:hint="eastAsia"/>
                <w:sz w:val="18"/>
                <w:szCs w:val="21"/>
              </w:rPr>
              <w:t>6</w:t>
            </w:r>
            <w:r w:rsidRPr="00F64207">
              <w:rPr>
                <w:rFonts w:ascii="楷体_GB2312" w:hAnsi="楷体_GB2312" w:hint="eastAsia"/>
                <w:sz w:val="18"/>
                <w:szCs w:val="21"/>
              </w:rPr>
              <w:t>。观察这个等式，你有什么发现？（</w:t>
            </w:r>
            <w:r w:rsidRPr="00F64207">
              <w:rPr>
                <w:rFonts w:ascii="楷体_GB2312" w:hAnsi="楷体_GB2312" w:hint="eastAsia"/>
                <w:sz w:val="18"/>
                <w:szCs w:val="21"/>
              </w:rPr>
              <w:t>4</w:t>
            </w:r>
            <w:r w:rsidRPr="00F64207">
              <w:rPr>
                <w:rFonts w:ascii="楷体_GB2312" w:hAnsi="楷体_GB2312" w:hint="eastAsia"/>
                <w:sz w:val="18"/>
                <w:szCs w:val="21"/>
              </w:rPr>
              <w:t>人小组进行讨论）</w:t>
            </w:r>
          </w:p>
          <w:p w:rsidR="00696511" w:rsidRPr="00F26D0F" w:rsidRDefault="00F64207" w:rsidP="00F64207">
            <w:pPr>
              <w:rPr>
                <w:rFonts w:ascii="楷体_GB2312" w:hAnsi="楷体_GB2312"/>
                <w:sz w:val="18"/>
                <w:szCs w:val="21"/>
              </w:rPr>
            </w:pPr>
            <w:r w:rsidRPr="00F64207">
              <w:rPr>
                <w:rFonts w:ascii="楷体_GB2312" w:hAnsi="楷体_GB2312" w:hint="eastAsia"/>
                <w:sz w:val="18"/>
                <w:szCs w:val="21"/>
              </w:rPr>
              <w:t>生：两个数加起来和一个数相乘，等于这两个数分别和这个数相乘，再加起来。</w:t>
            </w:r>
          </w:p>
        </w:tc>
        <w:tc>
          <w:tcPr>
            <w:tcW w:w="2232" w:type="dxa"/>
          </w:tcPr>
          <w:p w:rsidR="00696511" w:rsidRDefault="00696511" w:rsidP="002839AA">
            <w:pPr>
              <w:spacing w:line="280" w:lineRule="exact"/>
              <w:ind w:firstLineChars="200" w:firstLine="360"/>
              <w:rPr>
                <w:rFonts w:ascii="楷体_GB2312" w:hAnsi="楷体_GB2312"/>
                <w:sz w:val="18"/>
                <w:szCs w:val="18"/>
              </w:rPr>
            </w:pPr>
            <w:r w:rsidRPr="00AA5555">
              <w:rPr>
                <w:rFonts w:ascii="楷体_GB2312" w:hAnsi="楷体_GB2312" w:hint="eastAsia"/>
                <w:sz w:val="18"/>
                <w:szCs w:val="18"/>
              </w:rPr>
              <w:t>我在上课伊始，就设计了</w:t>
            </w:r>
            <w:r w:rsidR="002839AA">
              <w:rPr>
                <w:rFonts w:ascii="楷体_GB2312" w:hAnsi="楷体_GB2312" w:hint="eastAsia"/>
                <w:sz w:val="18"/>
                <w:szCs w:val="18"/>
              </w:rPr>
              <w:t>生活情境买校服，让学生感觉生活中处处有数学。</w:t>
            </w:r>
          </w:p>
          <w:p w:rsidR="002839AA" w:rsidRPr="002839AA" w:rsidRDefault="002839AA" w:rsidP="002839AA">
            <w:pPr>
              <w:spacing w:line="280" w:lineRule="exact"/>
              <w:ind w:firstLineChars="200" w:firstLine="360"/>
              <w:rPr>
                <w:rFonts w:ascii="楷体_GB2312" w:hAnsi="楷体_GB2312"/>
                <w:sz w:val="18"/>
                <w:szCs w:val="18"/>
              </w:rPr>
            </w:pPr>
            <w:r>
              <w:rPr>
                <w:rFonts w:ascii="楷体_GB2312" w:hAnsi="楷体_GB2312" w:hint="eastAsia"/>
                <w:sz w:val="18"/>
                <w:szCs w:val="18"/>
              </w:rPr>
              <w:t>接着</w:t>
            </w:r>
            <w:r w:rsidRPr="002839AA">
              <w:rPr>
                <w:rFonts w:ascii="楷体_GB2312" w:hAnsi="楷体_GB2312" w:hint="eastAsia"/>
                <w:sz w:val="18"/>
                <w:szCs w:val="18"/>
              </w:rPr>
              <w:t>，以圈图的方式初步建立乘法分配率的模型</w:t>
            </w:r>
          </w:p>
        </w:tc>
      </w:tr>
      <w:tr w:rsidR="00696511" w:rsidRPr="000507EF" w:rsidTr="00F64207">
        <w:trPr>
          <w:trHeight w:val="699"/>
          <w:jc w:val="center"/>
        </w:trPr>
        <w:tc>
          <w:tcPr>
            <w:tcW w:w="1846" w:type="dxa"/>
            <w:vAlign w:val="center"/>
          </w:tcPr>
          <w:p w:rsidR="00696511" w:rsidRPr="00AA5555" w:rsidRDefault="00696511" w:rsidP="00FE7E05">
            <w:pPr>
              <w:rPr>
                <w:b/>
              </w:rPr>
            </w:pPr>
            <w:r w:rsidRPr="008F0FC2">
              <w:rPr>
                <w:rFonts w:ascii="宋体" w:hAnsi="宋体" w:hint="eastAsia"/>
                <w:szCs w:val="21"/>
              </w:rPr>
              <w:t>（二）</w:t>
            </w:r>
            <w:r w:rsidR="00F64207">
              <w:rPr>
                <w:rFonts w:hint="eastAsia"/>
                <w:b/>
              </w:rPr>
              <w:t>建构</w:t>
            </w:r>
            <w:r w:rsidR="00F64207" w:rsidRPr="00F64207">
              <w:rPr>
                <w:rFonts w:hint="eastAsia"/>
                <w:b/>
              </w:rPr>
              <w:t>模型</w:t>
            </w:r>
          </w:p>
          <w:p w:rsidR="00696511" w:rsidRPr="008F0FC2" w:rsidRDefault="00696511" w:rsidP="00FE7E05">
            <w:pPr>
              <w:jc w:val="center"/>
              <w:rPr>
                <w:rFonts w:ascii="宋体" w:hAnsi="宋体"/>
                <w:szCs w:val="21"/>
              </w:rPr>
            </w:pPr>
          </w:p>
        </w:tc>
        <w:tc>
          <w:tcPr>
            <w:tcW w:w="4680" w:type="dxa"/>
          </w:tcPr>
          <w:p w:rsidR="00F64207" w:rsidRPr="00F64207" w:rsidRDefault="00F64207" w:rsidP="00F64207">
            <w:pPr>
              <w:spacing w:line="280" w:lineRule="exact"/>
              <w:ind w:firstLineChars="150" w:firstLine="270"/>
              <w:rPr>
                <w:rFonts w:ascii="楷体_GB2312" w:hAnsi="楷体_GB2312"/>
                <w:sz w:val="18"/>
              </w:rPr>
            </w:pPr>
            <w:r>
              <w:rPr>
                <w:rFonts w:ascii="楷体_GB2312" w:hAnsi="楷体_GB2312" w:hint="eastAsia"/>
                <w:sz w:val="18"/>
              </w:rPr>
              <w:t>师：其实生活中这样的例子很多，你能不能再想出一些，用这样的两种</w:t>
            </w:r>
            <w:r w:rsidRPr="00F64207">
              <w:rPr>
                <w:rFonts w:ascii="楷体_GB2312" w:hAnsi="楷体_GB2312" w:hint="eastAsia"/>
                <w:sz w:val="18"/>
              </w:rPr>
              <w:t>方法来解决？</w:t>
            </w:r>
          </w:p>
          <w:p w:rsidR="00F64207" w:rsidRPr="00F64207" w:rsidRDefault="00F64207" w:rsidP="00F64207">
            <w:pPr>
              <w:spacing w:line="280" w:lineRule="exact"/>
              <w:rPr>
                <w:rFonts w:ascii="楷体_GB2312" w:hAnsi="楷体_GB2312"/>
                <w:sz w:val="18"/>
              </w:rPr>
            </w:pPr>
            <w:r w:rsidRPr="00F64207">
              <w:rPr>
                <w:rFonts w:ascii="楷体_GB2312" w:hAnsi="楷体_GB2312" w:hint="eastAsia"/>
                <w:sz w:val="18"/>
              </w:rPr>
              <w:t>学生反馈</w:t>
            </w:r>
          </w:p>
          <w:p w:rsidR="00F64207" w:rsidRPr="00F64207" w:rsidRDefault="00F64207" w:rsidP="00F64207">
            <w:pPr>
              <w:spacing w:line="280" w:lineRule="exact"/>
              <w:rPr>
                <w:rFonts w:ascii="楷体_GB2312" w:hAnsi="楷体_GB2312"/>
                <w:sz w:val="18"/>
              </w:rPr>
            </w:pPr>
            <w:r w:rsidRPr="00F64207">
              <w:rPr>
                <w:rFonts w:ascii="楷体_GB2312" w:hAnsi="楷体_GB2312" w:hint="eastAsia"/>
                <w:sz w:val="18"/>
              </w:rPr>
              <w:t xml:space="preserve">    </w:t>
            </w:r>
            <w:r w:rsidRPr="00F64207">
              <w:rPr>
                <w:rFonts w:ascii="楷体_GB2312" w:hAnsi="楷体_GB2312" w:hint="eastAsia"/>
                <w:sz w:val="18"/>
              </w:rPr>
              <w:t>师：同学们观察一下这些例子里等式的数据，你们发现了什么特点共同点？</w:t>
            </w:r>
            <w:r w:rsidRPr="00F64207">
              <w:rPr>
                <w:rFonts w:ascii="楷体_GB2312" w:hAnsi="楷体_GB2312" w:hint="eastAsia"/>
                <w:sz w:val="18"/>
              </w:rPr>
              <w:t xml:space="preserve"> </w:t>
            </w:r>
          </w:p>
          <w:p w:rsidR="00F64207" w:rsidRPr="00F64207" w:rsidRDefault="00F64207" w:rsidP="00F64207">
            <w:pPr>
              <w:spacing w:line="280" w:lineRule="exact"/>
              <w:rPr>
                <w:rFonts w:ascii="楷体_GB2312" w:hAnsi="楷体_GB2312"/>
                <w:sz w:val="18"/>
              </w:rPr>
            </w:pPr>
            <w:r w:rsidRPr="00F64207">
              <w:rPr>
                <w:rFonts w:ascii="楷体_GB2312" w:hAnsi="楷体_GB2312" w:hint="eastAsia"/>
                <w:sz w:val="18"/>
              </w:rPr>
              <w:t>生：买的数量都是一样的，所以可以分开算，也可以整套算。</w:t>
            </w:r>
          </w:p>
          <w:p w:rsidR="00F64207" w:rsidRDefault="00F64207" w:rsidP="00F64207">
            <w:pPr>
              <w:spacing w:line="280" w:lineRule="exact"/>
              <w:ind w:firstLineChars="150" w:firstLine="270"/>
              <w:rPr>
                <w:rFonts w:ascii="楷体_GB2312" w:hAnsi="楷体_GB2312"/>
                <w:sz w:val="18"/>
              </w:rPr>
            </w:pPr>
            <w:r w:rsidRPr="00F64207">
              <w:rPr>
                <w:rFonts w:ascii="楷体_GB2312" w:hAnsi="楷体_GB2312" w:hint="eastAsia"/>
                <w:sz w:val="18"/>
              </w:rPr>
              <w:t>师：也就是这些等式左右两边都有一个相同的因数。老师这里也有一幅图，你能帮老师求出总共有多少个小正方形吗？</w:t>
            </w:r>
            <w:r w:rsidRPr="00F64207">
              <w:rPr>
                <w:rFonts w:ascii="楷体_GB2312" w:hAnsi="楷体_GB2312"/>
                <w:sz w:val="18"/>
              </w:rPr>
              <w:t xml:space="preserve"> </w:t>
            </w:r>
          </w:p>
          <w:p w:rsidR="00F64207" w:rsidRDefault="002839AA" w:rsidP="00F64207">
            <w:pPr>
              <w:spacing w:line="280" w:lineRule="exact"/>
              <w:ind w:firstLineChars="150" w:firstLine="270"/>
              <w:rPr>
                <w:rFonts w:ascii="楷体_GB2312" w:hAnsi="楷体_GB2312"/>
                <w:sz w:val="18"/>
              </w:rPr>
            </w:pPr>
            <w:r>
              <w:rPr>
                <w:rFonts w:ascii="楷体_GB2312" w:hAnsi="楷体_GB2312" w:hint="eastAsia"/>
                <w:noProof/>
                <w:sz w:val="18"/>
              </w:rPr>
              <w:drawing>
                <wp:anchor distT="0" distB="0" distL="114300" distR="114300" simplePos="0" relativeHeight="251658240" behindDoc="0" locked="0" layoutInCell="1" allowOverlap="1" wp14:anchorId="6CE43017" wp14:editId="0915C9D6">
                  <wp:simplePos x="0" y="0"/>
                  <wp:positionH relativeFrom="column">
                    <wp:posOffset>169545</wp:posOffset>
                  </wp:positionH>
                  <wp:positionV relativeFrom="paragraph">
                    <wp:posOffset>92710</wp:posOffset>
                  </wp:positionV>
                  <wp:extent cx="2465705" cy="1504315"/>
                  <wp:effectExtent l="0" t="0" r="0"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190414141857.png"/>
                          <pic:cNvPicPr/>
                        </pic:nvPicPr>
                        <pic:blipFill>
                          <a:blip r:embed="rId7">
                            <a:extLst>
                              <a:ext uri="{28A0092B-C50C-407E-A947-70E740481C1C}">
                                <a14:useLocalDpi xmlns:a14="http://schemas.microsoft.com/office/drawing/2010/main" val="0"/>
                              </a:ext>
                            </a:extLst>
                          </a:blip>
                          <a:stretch>
                            <a:fillRect/>
                          </a:stretch>
                        </pic:blipFill>
                        <pic:spPr>
                          <a:xfrm>
                            <a:off x="0" y="0"/>
                            <a:ext cx="2465705" cy="1504315"/>
                          </a:xfrm>
                          <a:prstGeom prst="rect">
                            <a:avLst/>
                          </a:prstGeom>
                        </pic:spPr>
                      </pic:pic>
                    </a:graphicData>
                  </a:graphic>
                  <wp14:sizeRelH relativeFrom="margin">
                    <wp14:pctWidth>0</wp14:pctWidth>
                  </wp14:sizeRelH>
                  <wp14:sizeRelV relativeFrom="margin">
                    <wp14:pctHeight>0</wp14:pctHeight>
                  </wp14:sizeRelV>
                </wp:anchor>
              </w:drawing>
            </w:r>
          </w:p>
          <w:p w:rsidR="002839AA" w:rsidRDefault="002839AA" w:rsidP="00F64207">
            <w:pPr>
              <w:spacing w:line="280" w:lineRule="exact"/>
              <w:ind w:firstLineChars="150" w:firstLine="270"/>
              <w:rPr>
                <w:rFonts w:ascii="楷体_GB2312" w:hAnsi="楷体_GB2312"/>
                <w:sz w:val="18"/>
              </w:rPr>
            </w:pPr>
          </w:p>
          <w:p w:rsidR="002839AA" w:rsidRDefault="002839AA" w:rsidP="00F64207">
            <w:pPr>
              <w:spacing w:line="280" w:lineRule="exact"/>
              <w:ind w:firstLineChars="150" w:firstLine="270"/>
              <w:rPr>
                <w:rFonts w:ascii="楷体_GB2312" w:hAnsi="楷体_GB2312"/>
                <w:sz w:val="18"/>
              </w:rPr>
            </w:pPr>
          </w:p>
          <w:p w:rsidR="002839AA" w:rsidRDefault="002839AA" w:rsidP="00F64207">
            <w:pPr>
              <w:spacing w:line="280" w:lineRule="exact"/>
              <w:ind w:firstLineChars="150" w:firstLine="270"/>
              <w:rPr>
                <w:rFonts w:ascii="楷体_GB2312" w:hAnsi="楷体_GB2312"/>
                <w:sz w:val="18"/>
              </w:rPr>
            </w:pPr>
          </w:p>
          <w:p w:rsidR="002839AA" w:rsidRDefault="002839AA" w:rsidP="00F64207">
            <w:pPr>
              <w:spacing w:line="280" w:lineRule="exact"/>
              <w:ind w:firstLineChars="150" w:firstLine="270"/>
              <w:rPr>
                <w:rFonts w:ascii="楷体_GB2312" w:hAnsi="楷体_GB2312"/>
                <w:sz w:val="18"/>
              </w:rPr>
            </w:pPr>
          </w:p>
          <w:p w:rsidR="002839AA" w:rsidRDefault="002839AA" w:rsidP="00F64207">
            <w:pPr>
              <w:spacing w:line="280" w:lineRule="exact"/>
              <w:ind w:firstLineChars="150" w:firstLine="270"/>
              <w:rPr>
                <w:rFonts w:ascii="楷体_GB2312" w:hAnsi="楷体_GB2312"/>
                <w:sz w:val="18"/>
              </w:rPr>
            </w:pPr>
          </w:p>
          <w:p w:rsidR="002839AA" w:rsidRDefault="002839AA" w:rsidP="00F64207">
            <w:pPr>
              <w:spacing w:line="280" w:lineRule="exact"/>
              <w:ind w:firstLineChars="150" w:firstLine="270"/>
              <w:rPr>
                <w:rFonts w:ascii="楷体_GB2312" w:hAnsi="楷体_GB2312"/>
                <w:sz w:val="18"/>
              </w:rPr>
            </w:pPr>
          </w:p>
          <w:p w:rsidR="002839AA" w:rsidRDefault="002839AA" w:rsidP="00F64207">
            <w:pPr>
              <w:spacing w:line="280" w:lineRule="exact"/>
              <w:ind w:firstLineChars="150" w:firstLine="270"/>
              <w:rPr>
                <w:rFonts w:ascii="楷体_GB2312" w:hAnsi="楷体_GB2312"/>
                <w:sz w:val="18"/>
              </w:rPr>
            </w:pPr>
          </w:p>
          <w:p w:rsidR="002839AA" w:rsidRPr="00F64207" w:rsidRDefault="002839AA" w:rsidP="00B125BE">
            <w:pPr>
              <w:spacing w:line="280" w:lineRule="exact"/>
              <w:rPr>
                <w:rFonts w:ascii="楷体_GB2312" w:hAnsi="楷体_GB2312"/>
                <w:sz w:val="18"/>
              </w:rPr>
            </w:pPr>
          </w:p>
          <w:p w:rsidR="00F64207" w:rsidRPr="00F64207" w:rsidRDefault="00F64207" w:rsidP="00F64207">
            <w:pPr>
              <w:spacing w:line="280" w:lineRule="exact"/>
              <w:ind w:firstLineChars="150" w:firstLine="270"/>
              <w:rPr>
                <w:rFonts w:ascii="楷体_GB2312" w:hAnsi="楷体_GB2312"/>
                <w:sz w:val="18"/>
              </w:rPr>
            </w:pPr>
            <w:r w:rsidRPr="00F64207">
              <w:rPr>
                <w:rFonts w:ascii="楷体_GB2312" w:hAnsi="楷体_GB2312" w:hint="eastAsia"/>
                <w:sz w:val="18"/>
              </w:rPr>
              <w:t>师：其实这就是我们今天所要学习的乘法分配律。请同学们打开书本我们一起来看看书中是怎么描述这个定律的。</w:t>
            </w:r>
          </w:p>
          <w:p w:rsidR="00696511" w:rsidRPr="001E0D4B" w:rsidRDefault="00F64207" w:rsidP="00F64207">
            <w:pPr>
              <w:spacing w:line="280" w:lineRule="exact"/>
              <w:rPr>
                <w:rFonts w:ascii="楷体_GB2312" w:hAnsi="楷体_GB2312"/>
                <w:sz w:val="18"/>
              </w:rPr>
            </w:pPr>
            <w:r w:rsidRPr="00F64207">
              <w:rPr>
                <w:rFonts w:ascii="楷体_GB2312" w:hAnsi="楷体_GB2312" w:hint="eastAsia"/>
                <w:sz w:val="18"/>
              </w:rPr>
              <w:t>……</w:t>
            </w:r>
          </w:p>
        </w:tc>
        <w:tc>
          <w:tcPr>
            <w:tcW w:w="2232" w:type="dxa"/>
          </w:tcPr>
          <w:p w:rsidR="00696511" w:rsidRPr="00D53659" w:rsidRDefault="002839AA" w:rsidP="002839AA">
            <w:pPr>
              <w:widowControl/>
              <w:spacing w:line="400" w:lineRule="exact"/>
              <w:ind w:firstLineChars="200" w:firstLine="360"/>
              <w:jc w:val="left"/>
              <w:rPr>
                <w:rFonts w:ascii="楷体_GB2312" w:hAnsi="楷体_GB2312" w:cs="宋体"/>
                <w:sz w:val="18"/>
                <w:szCs w:val="21"/>
              </w:rPr>
            </w:pPr>
            <w:r w:rsidRPr="002839AA">
              <w:rPr>
                <w:rFonts w:ascii="楷体_GB2312" w:hAnsi="楷体_GB2312" w:cs="宋体" w:hint="eastAsia"/>
                <w:sz w:val="18"/>
                <w:szCs w:val="21"/>
              </w:rPr>
              <w:t>在验证环节，例举生活中的例子，再通过与图结合来进一步促进头脑中数学模型的建立，最后通过算正方形的个数，归纳出字母公式。整个过程，学生通过“联系实际、感知模型、类比归纳、验证模型、归纳概括、得出</w:t>
            </w:r>
            <w:r w:rsidRPr="002839AA">
              <w:rPr>
                <w:rFonts w:ascii="楷体_GB2312" w:hAnsi="楷体_GB2312" w:cs="宋体" w:hint="eastAsia"/>
                <w:sz w:val="18"/>
                <w:szCs w:val="21"/>
              </w:rPr>
              <w:t xml:space="preserve"> </w:t>
            </w:r>
            <w:r w:rsidRPr="002839AA">
              <w:rPr>
                <w:rFonts w:ascii="楷体_GB2312" w:hAnsi="楷体_GB2312" w:cs="宋体" w:hint="eastAsia"/>
                <w:sz w:val="18"/>
                <w:szCs w:val="21"/>
              </w:rPr>
              <w:t>公式“的探索过程逐步丰富了对”乘法分配律“的认识。</w:t>
            </w:r>
          </w:p>
        </w:tc>
      </w:tr>
      <w:tr w:rsidR="00696511" w:rsidRPr="008F0FC2" w:rsidTr="00FE7E05">
        <w:trPr>
          <w:trHeight w:val="2000"/>
          <w:jc w:val="center"/>
        </w:trPr>
        <w:tc>
          <w:tcPr>
            <w:tcW w:w="1846" w:type="dxa"/>
            <w:vAlign w:val="center"/>
          </w:tcPr>
          <w:p w:rsidR="00696511" w:rsidRPr="00FD4F34" w:rsidRDefault="00696511" w:rsidP="00FE7E05">
            <w:pPr>
              <w:jc w:val="center"/>
              <w:rPr>
                <w:rFonts w:ascii="宋体" w:hAnsi="宋体"/>
                <w:b/>
                <w:szCs w:val="21"/>
              </w:rPr>
            </w:pPr>
            <w:r w:rsidRPr="00FD4F34">
              <w:rPr>
                <w:rFonts w:ascii="宋体" w:hAnsi="宋体" w:hint="eastAsia"/>
                <w:b/>
                <w:szCs w:val="21"/>
              </w:rPr>
              <w:lastRenderedPageBreak/>
              <w:t>（三）课堂练习</w:t>
            </w:r>
          </w:p>
        </w:tc>
        <w:tc>
          <w:tcPr>
            <w:tcW w:w="4680" w:type="dxa"/>
          </w:tcPr>
          <w:p w:rsidR="00E22A42" w:rsidRPr="00E22A42" w:rsidRDefault="00E22A42" w:rsidP="00E22A42">
            <w:pPr>
              <w:tabs>
                <w:tab w:val="left" w:pos="1395"/>
                <w:tab w:val="center" w:pos="4153"/>
              </w:tabs>
              <w:rPr>
                <w:rFonts w:ascii="宋体" w:hAnsi="宋体"/>
                <w:bCs/>
                <w:sz w:val="18"/>
                <w:szCs w:val="18"/>
              </w:rPr>
            </w:pPr>
            <w:r w:rsidRPr="00E22A42">
              <w:rPr>
                <w:rFonts w:ascii="宋体" w:hAnsi="宋体" w:hint="eastAsia"/>
                <w:bCs/>
                <w:sz w:val="18"/>
                <w:szCs w:val="18"/>
              </w:rPr>
              <w:t>1.填一填</w:t>
            </w:r>
          </w:p>
          <w:p w:rsidR="00E22A42" w:rsidRPr="00E22A42" w:rsidRDefault="00E22A42" w:rsidP="00E22A42">
            <w:pPr>
              <w:tabs>
                <w:tab w:val="left" w:pos="1395"/>
                <w:tab w:val="center" w:pos="4153"/>
              </w:tabs>
              <w:rPr>
                <w:rFonts w:ascii="宋体" w:hAnsi="宋体"/>
                <w:bCs/>
                <w:sz w:val="18"/>
                <w:szCs w:val="18"/>
              </w:rPr>
            </w:pPr>
            <w:r w:rsidRPr="00E22A42">
              <w:rPr>
                <w:rFonts w:ascii="宋体" w:hAnsi="宋体" w:hint="eastAsia"/>
                <w:bCs/>
                <w:sz w:val="18"/>
                <w:szCs w:val="18"/>
              </w:rPr>
              <w:t xml:space="preserve">（12+200）×3=    ×3+     ×3       </w:t>
            </w:r>
          </w:p>
          <w:p w:rsidR="00E22A42" w:rsidRPr="00E22A42" w:rsidRDefault="00E22A42" w:rsidP="00E22A42">
            <w:pPr>
              <w:tabs>
                <w:tab w:val="left" w:pos="1395"/>
                <w:tab w:val="center" w:pos="4153"/>
              </w:tabs>
              <w:rPr>
                <w:rFonts w:ascii="宋体" w:hAnsi="宋体"/>
                <w:bCs/>
                <w:sz w:val="18"/>
                <w:szCs w:val="18"/>
              </w:rPr>
            </w:pPr>
            <w:r w:rsidRPr="00E22A42">
              <w:rPr>
                <w:rFonts w:ascii="宋体" w:hAnsi="宋体" w:hint="eastAsia"/>
                <w:bCs/>
                <w:sz w:val="18"/>
                <w:szCs w:val="18"/>
              </w:rPr>
              <w:t xml:space="preserve"> 25×（40+2）=    ×40+     ×2</w:t>
            </w:r>
          </w:p>
          <w:p w:rsidR="00E22A42" w:rsidRPr="00E22A42" w:rsidRDefault="00E22A42" w:rsidP="00E22A42">
            <w:pPr>
              <w:tabs>
                <w:tab w:val="left" w:pos="1395"/>
                <w:tab w:val="center" w:pos="4153"/>
              </w:tabs>
              <w:rPr>
                <w:rFonts w:ascii="宋体" w:hAnsi="宋体"/>
                <w:bCs/>
                <w:sz w:val="18"/>
                <w:szCs w:val="18"/>
              </w:rPr>
            </w:pPr>
            <w:r w:rsidRPr="00E22A42">
              <w:rPr>
                <w:rFonts w:ascii="宋体" w:hAnsi="宋体" w:hint="eastAsia"/>
                <w:bCs/>
                <w:sz w:val="18"/>
                <w:szCs w:val="18"/>
              </w:rPr>
              <w:t xml:space="preserve">（100+2）×3 =      ×     ○     ×      </w:t>
            </w:r>
          </w:p>
          <w:p w:rsidR="00E22A42" w:rsidRPr="00E22A42" w:rsidRDefault="00E22A42" w:rsidP="00E22A42">
            <w:pPr>
              <w:tabs>
                <w:tab w:val="left" w:pos="1395"/>
                <w:tab w:val="center" w:pos="4153"/>
              </w:tabs>
              <w:rPr>
                <w:rFonts w:ascii="宋体" w:hAnsi="宋体"/>
                <w:bCs/>
                <w:sz w:val="18"/>
                <w:szCs w:val="18"/>
              </w:rPr>
            </w:pPr>
            <w:r w:rsidRPr="00E22A42">
              <w:rPr>
                <w:rFonts w:ascii="宋体" w:hAnsi="宋体" w:hint="eastAsia"/>
                <w:bCs/>
                <w:sz w:val="18"/>
                <w:szCs w:val="18"/>
              </w:rPr>
              <w:t xml:space="preserve"> 48×25－8×25=（     ○     ）×     </w:t>
            </w:r>
          </w:p>
          <w:p w:rsidR="00E22A42" w:rsidRPr="00E22A42" w:rsidRDefault="00E22A42" w:rsidP="00E22A42">
            <w:pPr>
              <w:tabs>
                <w:tab w:val="left" w:pos="1395"/>
                <w:tab w:val="center" w:pos="4153"/>
              </w:tabs>
              <w:rPr>
                <w:rFonts w:ascii="宋体" w:hAnsi="宋体"/>
                <w:bCs/>
                <w:sz w:val="18"/>
                <w:szCs w:val="18"/>
              </w:rPr>
            </w:pPr>
            <w:r w:rsidRPr="00E22A42">
              <w:rPr>
                <w:rFonts w:ascii="宋体" w:hAnsi="宋体" w:hint="eastAsia"/>
                <w:bCs/>
                <w:sz w:val="18"/>
                <w:szCs w:val="18"/>
              </w:rPr>
              <w:t xml:space="preserve">99×9+99=（    ○     ）×     </w:t>
            </w:r>
          </w:p>
          <w:p w:rsidR="00E22A42" w:rsidRPr="00E22A42" w:rsidRDefault="00E22A42" w:rsidP="00E22A42">
            <w:pPr>
              <w:tabs>
                <w:tab w:val="left" w:pos="1395"/>
                <w:tab w:val="center" w:pos="4153"/>
              </w:tabs>
              <w:rPr>
                <w:rFonts w:ascii="宋体" w:hAnsi="宋体"/>
                <w:bCs/>
                <w:sz w:val="18"/>
                <w:szCs w:val="18"/>
              </w:rPr>
            </w:pPr>
          </w:p>
          <w:p w:rsidR="00E22A42" w:rsidRPr="00E22A42" w:rsidRDefault="00E22A42" w:rsidP="00E22A42">
            <w:pPr>
              <w:tabs>
                <w:tab w:val="left" w:pos="1395"/>
                <w:tab w:val="center" w:pos="4153"/>
              </w:tabs>
              <w:rPr>
                <w:rFonts w:ascii="宋体" w:hAnsi="宋体"/>
                <w:bCs/>
                <w:sz w:val="18"/>
                <w:szCs w:val="18"/>
              </w:rPr>
            </w:pPr>
            <w:r w:rsidRPr="00E22A42">
              <w:rPr>
                <w:rFonts w:ascii="宋体" w:hAnsi="宋体" w:hint="eastAsia"/>
                <w:bCs/>
                <w:sz w:val="18"/>
                <w:szCs w:val="18"/>
              </w:rPr>
              <w:t>2.火眼金睛，判对错。</w:t>
            </w:r>
          </w:p>
          <w:p w:rsidR="00E22A42" w:rsidRPr="00E22A42" w:rsidRDefault="00E22A42" w:rsidP="00E22A42">
            <w:pPr>
              <w:tabs>
                <w:tab w:val="left" w:pos="1395"/>
                <w:tab w:val="center" w:pos="4153"/>
              </w:tabs>
              <w:rPr>
                <w:rFonts w:ascii="宋体" w:hAnsi="宋体"/>
                <w:bCs/>
                <w:sz w:val="18"/>
                <w:szCs w:val="18"/>
              </w:rPr>
            </w:pPr>
            <w:r w:rsidRPr="00E22A42">
              <w:rPr>
                <w:rFonts w:ascii="宋体" w:hAnsi="宋体" w:hint="eastAsia"/>
                <w:bCs/>
                <w:sz w:val="18"/>
                <w:szCs w:val="18"/>
              </w:rPr>
              <w:t>56×（19＋28）=56×19＋28                 （   ）</w:t>
            </w:r>
          </w:p>
          <w:p w:rsidR="00E22A42" w:rsidRPr="00E22A42" w:rsidRDefault="00E22A42" w:rsidP="00E22A42">
            <w:pPr>
              <w:tabs>
                <w:tab w:val="left" w:pos="1395"/>
                <w:tab w:val="center" w:pos="4153"/>
              </w:tabs>
              <w:rPr>
                <w:rFonts w:ascii="宋体" w:hAnsi="宋体"/>
                <w:bCs/>
                <w:sz w:val="18"/>
                <w:szCs w:val="18"/>
              </w:rPr>
            </w:pPr>
            <w:r w:rsidRPr="00E22A42">
              <w:rPr>
                <w:rFonts w:ascii="宋体" w:hAnsi="宋体" w:hint="eastAsia"/>
                <w:bCs/>
                <w:sz w:val="18"/>
                <w:szCs w:val="18"/>
              </w:rPr>
              <w:t>64×64＋36×64=（64＋36）×64             （   ）</w:t>
            </w:r>
          </w:p>
          <w:p w:rsidR="00E22A42" w:rsidRPr="00E22A42" w:rsidRDefault="00E22A42" w:rsidP="00E22A42">
            <w:pPr>
              <w:tabs>
                <w:tab w:val="left" w:pos="1395"/>
                <w:tab w:val="center" w:pos="4153"/>
              </w:tabs>
              <w:rPr>
                <w:rFonts w:ascii="宋体" w:hAnsi="宋体"/>
                <w:bCs/>
                <w:sz w:val="18"/>
                <w:szCs w:val="18"/>
              </w:rPr>
            </w:pPr>
            <w:r w:rsidRPr="00E22A42">
              <w:rPr>
                <w:rFonts w:ascii="宋体" w:hAnsi="宋体" w:hint="eastAsia"/>
                <w:bCs/>
                <w:sz w:val="18"/>
                <w:szCs w:val="18"/>
              </w:rPr>
              <w:t>32×（3×7）=32×7＋32×3                 （   ）</w:t>
            </w:r>
          </w:p>
          <w:p w:rsidR="00696511" w:rsidRPr="00F26D0F" w:rsidRDefault="00E22A42" w:rsidP="00E22A42">
            <w:pPr>
              <w:tabs>
                <w:tab w:val="left" w:pos="1395"/>
                <w:tab w:val="center" w:pos="4153"/>
              </w:tabs>
              <w:rPr>
                <w:rFonts w:ascii="宋体" w:hAnsi="宋体"/>
                <w:bCs/>
                <w:sz w:val="18"/>
                <w:szCs w:val="18"/>
              </w:rPr>
            </w:pPr>
            <w:r w:rsidRPr="00E22A42">
              <w:rPr>
                <w:rFonts w:ascii="宋体" w:hAnsi="宋体" w:hint="eastAsia"/>
                <w:bCs/>
                <w:sz w:val="18"/>
                <w:szCs w:val="18"/>
              </w:rPr>
              <w:t>102×64－2×64=（100＋2）×64             （   ）</w:t>
            </w:r>
          </w:p>
        </w:tc>
        <w:tc>
          <w:tcPr>
            <w:tcW w:w="2232" w:type="dxa"/>
          </w:tcPr>
          <w:p w:rsidR="00696511" w:rsidRPr="001E0D4B" w:rsidRDefault="00696511" w:rsidP="00FE7E05">
            <w:pPr>
              <w:ind w:firstLineChars="200" w:firstLine="360"/>
              <w:rPr>
                <w:rFonts w:ascii="楷体_GB2312" w:hAnsi="楷体_GB2312"/>
                <w:sz w:val="18"/>
                <w:szCs w:val="18"/>
              </w:rPr>
            </w:pPr>
            <w:r w:rsidRPr="009248F3">
              <w:rPr>
                <w:rFonts w:ascii="楷体_GB2312" w:hAnsi="楷体_GB2312" w:hint="eastAsia"/>
                <w:color w:val="000000"/>
                <w:sz w:val="18"/>
                <w:szCs w:val="18"/>
              </w:rPr>
              <w:t>课堂练习是教学中必不可少的内容，</w:t>
            </w:r>
            <w:r w:rsidRPr="009248F3">
              <w:rPr>
                <w:rFonts w:ascii="楷体_GB2312" w:hAnsi="楷体_GB2312" w:hint="eastAsia"/>
                <w:sz w:val="18"/>
                <w:szCs w:val="18"/>
              </w:rPr>
              <w:t>习题的价值是巩固所学的知识，</w:t>
            </w:r>
            <w:r w:rsidRPr="009248F3">
              <w:rPr>
                <w:rFonts w:ascii="楷体_GB2312" w:hAnsi="楷体_GB2312" w:hint="eastAsia"/>
                <w:sz w:val="18"/>
                <w:szCs w:val="18"/>
              </w:rPr>
              <w:t xml:space="preserve"> </w:t>
            </w:r>
            <w:r w:rsidRPr="009248F3">
              <w:rPr>
                <w:rFonts w:ascii="楷体_GB2312" w:hAnsi="楷体_GB2312" w:hint="eastAsia"/>
                <w:sz w:val="18"/>
                <w:szCs w:val="18"/>
              </w:rPr>
              <w:t>发展学生的思维，激发起他们进一步学习的兴趣，并形成一定的技能</w:t>
            </w:r>
            <w:r w:rsidRPr="009248F3">
              <w:rPr>
                <w:rFonts w:ascii="楷体_GB2312" w:eastAsia="楷体_GB2312" w:hAnsi="楷体_GB2312" w:hint="eastAsia"/>
                <w:color w:val="000000"/>
                <w:sz w:val="18"/>
                <w:szCs w:val="18"/>
              </w:rPr>
              <w:t>。</w:t>
            </w:r>
          </w:p>
        </w:tc>
      </w:tr>
      <w:tr w:rsidR="00696511" w:rsidTr="00FE7E05">
        <w:trPr>
          <w:trHeight w:val="528"/>
          <w:jc w:val="center"/>
        </w:trPr>
        <w:tc>
          <w:tcPr>
            <w:tcW w:w="1846" w:type="dxa"/>
            <w:vAlign w:val="center"/>
          </w:tcPr>
          <w:p w:rsidR="00696511" w:rsidRPr="00F26D0F" w:rsidRDefault="00696511" w:rsidP="00FE7E05">
            <w:pPr>
              <w:jc w:val="center"/>
              <w:rPr>
                <w:rFonts w:ascii="宋体" w:hAnsi="宋体"/>
                <w:b/>
                <w:szCs w:val="21"/>
              </w:rPr>
            </w:pPr>
            <w:r w:rsidRPr="00F26D0F">
              <w:rPr>
                <w:rFonts w:ascii="宋体" w:hAnsi="宋体" w:hint="eastAsia"/>
                <w:b/>
                <w:szCs w:val="21"/>
              </w:rPr>
              <w:t>（四）课堂小结</w:t>
            </w:r>
          </w:p>
        </w:tc>
        <w:tc>
          <w:tcPr>
            <w:tcW w:w="4680" w:type="dxa"/>
          </w:tcPr>
          <w:p w:rsidR="00696511" w:rsidRPr="00F26D0F" w:rsidRDefault="00696511" w:rsidP="005C5365">
            <w:pPr>
              <w:rPr>
                <w:rFonts w:ascii="宋体" w:hAnsi="宋体"/>
                <w:sz w:val="18"/>
                <w:szCs w:val="18"/>
              </w:rPr>
            </w:pPr>
            <w:r w:rsidRPr="00F26D0F">
              <w:rPr>
                <w:rFonts w:ascii="宋体" w:hAnsi="宋体" w:hint="eastAsia"/>
                <w:sz w:val="18"/>
                <w:szCs w:val="18"/>
              </w:rPr>
              <w:t>师：</w:t>
            </w:r>
            <w:r w:rsidR="005C5365">
              <w:rPr>
                <w:rFonts w:ascii="宋体" w:hAnsi="宋体" w:hint="eastAsia"/>
                <w:sz w:val="18"/>
                <w:szCs w:val="18"/>
              </w:rPr>
              <w:t>学了乘法分配律，你有什么收获</w:t>
            </w:r>
            <w:r w:rsidRPr="00F26D0F">
              <w:rPr>
                <w:rFonts w:ascii="宋体" w:hAnsi="宋体" w:hint="eastAsia"/>
                <w:sz w:val="18"/>
                <w:szCs w:val="18"/>
              </w:rPr>
              <w:t>？</w:t>
            </w:r>
          </w:p>
        </w:tc>
        <w:tc>
          <w:tcPr>
            <w:tcW w:w="2232" w:type="dxa"/>
          </w:tcPr>
          <w:p w:rsidR="00696511" w:rsidRDefault="00696511" w:rsidP="00FE7E05">
            <w:pPr>
              <w:rPr>
                <w:rFonts w:ascii="宋体" w:hAnsi="宋体"/>
                <w:sz w:val="28"/>
                <w:szCs w:val="28"/>
              </w:rPr>
            </w:pPr>
          </w:p>
        </w:tc>
      </w:tr>
    </w:tbl>
    <w:p w:rsidR="00696511" w:rsidRPr="0026737F" w:rsidRDefault="00696511" w:rsidP="00B125BE">
      <w:pPr>
        <w:snapToGrid w:val="0"/>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第一次尝试就这样结束了。总的来说</w:t>
      </w:r>
      <w:r w:rsidRPr="0026737F">
        <w:rPr>
          <w:rFonts w:asciiTheme="minorEastAsia" w:eastAsiaTheme="minorEastAsia" w:hAnsiTheme="minorEastAsia"/>
          <w:sz w:val="24"/>
        </w:rPr>
        <w:t>整堂课</w:t>
      </w:r>
      <w:r w:rsidRPr="0026737F">
        <w:rPr>
          <w:rFonts w:asciiTheme="minorEastAsia" w:eastAsiaTheme="minorEastAsia" w:hAnsiTheme="minorEastAsia" w:hint="eastAsia"/>
          <w:sz w:val="24"/>
        </w:rPr>
        <w:t>环节比较清晰，但是不够出彩,教师引导的多，学生的积极性没有很好的被调动起来。让我特别纠结的是学生对</w:t>
      </w:r>
      <w:r w:rsidR="004272DA" w:rsidRPr="0026737F">
        <w:rPr>
          <w:rFonts w:asciiTheme="minorEastAsia" w:eastAsiaTheme="minorEastAsia" w:hAnsiTheme="minorEastAsia" w:hint="eastAsia"/>
          <w:sz w:val="24"/>
        </w:rPr>
        <w:t>乘法分配律</w:t>
      </w:r>
      <w:r w:rsidR="002839AA" w:rsidRPr="0026737F">
        <w:rPr>
          <w:rFonts w:asciiTheme="minorEastAsia" w:eastAsiaTheme="minorEastAsia" w:hAnsiTheme="minorEastAsia" w:hint="eastAsia"/>
          <w:sz w:val="24"/>
        </w:rPr>
        <w:t>模型的建构和对规律</w:t>
      </w:r>
      <w:r w:rsidRPr="0026737F">
        <w:rPr>
          <w:rFonts w:asciiTheme="minorEastAsia" w:eastAsiaTheme="minorEastAsia" w:hAnsiTheme="minorEastAsia" w:hint="eastAsia"/>
          <w:sz w:val="24"/>
        </w:rPr>
        <w:t>并不是很理解，学生不会说，即使说，也是答非所问。很困惑，很迷茫，不知道怎么改进，才能让学生真正理解，于是我</w:t>
      </w:r>
      <w:r w:rsidR="002839AA" w:rsidRPr="0026737F">
        <w:rPr>
          <w:rFonts w:asciiTheme="minorEastAsia" w:eastAsiaTheme="minorEastAsia" w:hAnsiTheme="minorEastAsia" w:hint="eastAsia"/>
          <w:sz w:val="24"/>
        </w:rPr>
        <w:t>和学校其他</w:t>
      </w:r>
      <w:r w:rsidRPr="0026737F">
        <w:rPr>
          <w:rFonts w:asciiTheme="minorEastAsia" w:eastAsiaTheme="minorEastAsia" w:hAnsiTheme="minorEastAsia" w:hint="eastAsia"/>
          <w:sz w:val="24"/>
        </w:rPr>
        <w:t>老师</w:t>
      </w:r>
      <w:r w:rsidR="002839AA" w:rsidRPr="0026737F">
        <w:rPr>
          <w:rFonts w:asciiTheme="minorEastAsia" w:eastAsiaTheme="minorEastAsia" w:hAnsiTheme="minorEastAsia" w:hint="eastAsia"/>
          <w:sz w:val="24"/>
        </w:rPr>
        <w:t>进行了讨论</w:t>
      </w:r>
      <w:r w:rsidRPr="0026737F">
        <w:rPr>
          <w:rFonts w:asciiTheme="minorEastAsia" w:eastAsiaTheme="minorEastAsia" w:hAnsiTheme="minorEastAsia" w:hint="eastAsia"/>
          <w:sz w:val="24"/>
        </w:rPr>
        <w:t>。</w:t>
      </w:r>
    </w:p>
    <w:p w:rsidR="004272DA" w:rsidRPr="0026737F" w:rsidRDefault="004272DA" w:rsidP="00B125BE">
      <w:pPr>
        <w:snapToGrid w:val="0"/>
        <w:spacing w:line="312" w:lineRule="auto"/>
        <w:ind w:firstLineChars="200" w:firstLine="482"/>
        <w:rPr>
          <w:rFonts w:asciiTheme="minorEastAsia" w:eastAsiaTheme="minorEastAsia" w:hAnsiTheme="minorEastAsia"/>
          <w:b/>
          <w:sz w:val="24"/>
        </w:rPr>
      </w:pPr>
      <w:r w:rsidRPr="0026737F">
        <w:rPr>
          <w:rFonts w:asciiTheme="minorEastAsia" w:eastAsiaTheme="minorEastAsia" w:hAnsiTheme="minorEastAsia" w:hint="eastAsia"/>
          <w:b/>
          <w:sz w:val="24"/>
        </w:rPr>
        <w:t>2.同事点悟：拨云见日</w:t>
      </w:r>
    </w:p>
    <w:p w:rsidR="00773E16" w:rsidRPr="0026737F" w:rsidRDefault="00773E16" w:rsidP="00B125BE">
      <w:pPr>
        <w:spacing w:line="312" w:lineRule="auto"/>
        <w:ind w:firstLineChars="200" w:firstLine="480"/>
        <w:rPr>
          <w:rFonts w:asciiTheme="minorEastAsia" w:eastAsiaTheme="minorEastAsia" w:hAnsiTheme="minorEastAsia"/>
          <w:color w:val="000000"/>
          <w:sz w:val="24"/>
        </w:rPr>
      </w:pPr>
      <w:r w:rsidRPr="0026737F">
        <w:rPr>
          <w:rFonts w:asciiTheme="minorEastAsia" w:eastAsiaTheme="minorEastAsia" w:hAnsiTheme="minorEastAsia" w:hint="eastAsia"/>
          <w:color w:val="000000"/>
          <w:sz w:val="24"/>
        </w:rPr>
        <w:t>我把我的设计演绎了一遍，同事听了后先翻看了教材和教参，并向我提出了几个问题：</w:t>
      </w:r>
    </w:p>
    <w:p w:rsidR="00773E16" w:rsidRPr="0026737F" w:rsidRDefault="00773E16" w:rsidP="00B125BE">
      <w:pPr>
        <w:spacing w:line="312" w:lineRule="auto"/>
        <w:ind w:firstLineChars="200" w:firstLine="480"/>
        <w:rPr>
          <w:rFonts w:asciiTheme="minorEastAsia" w:eastAsiaTheme="minorEastAsia" w:hAnsiTheme="minorEastAsia"/>
          <w:color w:val="000000"/>
          <w:sz w:val="24"/>
        </w:rPr>
      </w:pPr>
      <w:r w:rsidRPr="0026737F">
        <w:rPr>
          <w:rFonts w:asciiTheme="minorEastAsia" w:eastAsiaTheme="minorEastAsia" w:hAnsiTheme="minorEastAsia" w:hint="eastAsia"/>
          <w:color w:val="000000"/>
          <w:sz w:val="24"/>
        </w:rPr>
        <w:t>（1）直接的生活情境导入，是否真正激发了学生的学习兴趣？</w:t>
      </w:r>
    </w:p>
    <w:p w:rsidR="00773E16" w:rsidRPr="0026737F" w:rsidRDefault="00773E16" w:rsidP="00B125BE">
      <w:pPr>
        <w:spacing w:line="312" w:lineRule="auto"/>
        <w:ind w:firstLineChars="200" w:firstLine="480"/>
        <w:rPr>
          <w:rFonts w:asciiTheme="minorEastAsia" w:eastAsiaTheme="minorEastAsia" w:hAnsiTheme="minorEastAsia"/>
          <w:color w:val="000000"/>
          <w:sz w:val="24"/>
        </w:rPr>
      </w:pPr>
      <w:r w:rsidRPr="0026737F">
        <w:rPr>
          <w:rFonts w:asciiTheme="minorEastAsia" w:eastAsiaTheme="minorEastAsia" w:hAnsiTheme="minorEastAsia" w:hint="eastAsia"/>
          <w:color w:val="000000"/>
          <w:sz w:val="24"/>
        </w:rPr>
        <w:t>（2）在整个建立数学模型的过程中，基本上是教师牵着孩子学习，是否可以放手让孩子用自己方式去</w:t>
      </w:r>
      <w:r w:rsidR="008E3372" w:rsidRPr="0026737F">
        <w:rPr>
          <w:rFonts w:asciiTheme="minorEastAsia" w:eastAsiaTheme="minorEastAsia" w:hAnsiTheme="minorEastAsia" w:hint="eastAsia"/>
          <w:color w:val="000000"/>
          <w:sz w:val="24"/>
        </w:rPr>
        <w:t>总结，从而真正</w:t>
      </w:r>
      <w:r w:rsidRPr="0026737F">
        <w:rPr>
          <w:rFonts w:asciiTheme="minorEastAsia" w:eastAsiaTheme="minorEastAsia" w:hAnsiTheme="minorEastAsia" w:hint="eastAsia"/>
          <w:color w:val="000000"/>
          <w:sz w:val="24"/>
        </w:rPr>
        <w:t>建立乘法分配律的数学模型？</w:t>
      </w:r>
    </w:p>
    <w:p w:rsidR="00001BCF" w:rsidRPr="0026737F" w:rsidRDefault="00001BCF" w:rsidP="00B125BE">
      <w:pPr>
        <w:pStyle w:val="a8"/>
        <w:spacing w:line="312" w:lineRule="auto"/>
        <w:ind w:firstLineChars="200" w:firstLine="480"/>
        <w:rPr>
          <w:rFonts w:asciiTheme="minorEastAsia" w:eastAsiaTheme="minorEastAsia" w:hAnsiTheme="minorEastAsia"/>
          <w:color w:val="000000"/>
          <w:sz w:val="24"/>
          <w:szCs w:val="24"/>
        </w:rPr>
      </w:pPr>
      <w:r w:rsidRPr="0026737F">
        <w:rPr>
          <w:rFonts w:asciiTheme="minorEastAsia" w:eastAsiaTheme="minorEastAsia" w:hAnsiTheme="minorEastAsia" w:hint="eastAsia"/>
          <w:color w:val="000000"/>
          <w:sz w:val="24"/>
          <w:szCs w:val="24"/>
        </w:rPr>
        <w:t>一句句犀利的话语，让我真有种透不过气来的感觉，于是我重新解读了一遍教材。回来后，每天伏案在桌前，看着课本和教参，想着学生，渐渐的，我对</w:t>
      </w:r>
      <w:r w:rsidR="008E3372" w:rsidRPr="0026737F">
        <w:rPr>
          <w:rFonts w:asciiTheme="minorEastAsia" w:eastAsiaTheme="minorEastAsia" w:hAnsiTheme="minorEastAsia" w:hint="eastAsia"/>
          <w:color w:val="000000"/>
          <w:sz w:val="24"/>
          <w:szCs w:val="24"/>
        </w:rPr>
        <w:t>建立乘法分配律的数学模型有了</w:t>
      </w:r>
      <w:r w:rsidRPr="0026737F">
        <w:rPr>
          <w:rFonts w:asciiTheme="minorEastAsia" w:eastAsiaTheme="minorEastAsia" w:hAnsiTheme="minorEastAsia" w:hint="eastAsia"/>
          <w:color w:val="000000"/>
          <w:sz w:val="24"/>
          <w:szCs w:val="24"/>
        </w:rPr>
        <w:t>更深的理解，并做了修改。</w:t>
      </w:r>
    </w:p>
    <w:p w:rsidR="00001BCF" w:rsidRPr="0026737F" w:rsidRDefault="00001BCF" w:rsidP="00B125BE">
      <w:pPr>
        <w:snapToGrid w:val="0"/>
        <w:spacing w:line="312" w:lineRule="auto"/>
        <w:ind w:firstLineChars="200" w:firstLine="482"/>
        <w:rPr>
          <w:rFonts w:asciiTheme="minorEastAsia" w:eastAsiaTheme="minorEastAsia" w:hAnsiTheme="minorEastAsia"/>
          <w:b/>
          <w:sz w:val="24"/>
        </w:rPr>
      </w:pPr>
      <w:r w:rsidRPr="0026737F">
        <w:rPr>
          <w:rFonts w:asciiTheme="minorEastAsia" w:eastAsiaTheme="minorEastAsia" w:hAnsiTheme="minorEastAsia" w:hint="eastAsia"/>
          <w:b/>
          <w:sz w:val="24"/>
        </w:rPr>
        <w:t>3.再次实践：初尝战果</w:t>
      </w:r>
    </w:p>
    <w:p w:rsidR="00001BCF" w:rsidRPr="0026737F" w:rsidRDefault="00001BCF"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于是对两个地方进行了大刀阔斧的修改，以起到削枝强干的作用。</w:t>
      </w:r>
    </w:p>
    <w:p w:rsidR="002B30E3" w:rsidRPr="0026737F" w:rsidRDefault="00001BCF" w:rsidP="00B125BE">
      <w:pPr>
        <w:spacing w:line="312" w:lineRule="auto"/>
        <w:ind w:firstLineChars="200" w:firstLine="482"/>
        <w:rPr>
          <w:rFonts w:asciiTheme="minorEastAsia" w:eastAsiaTheme="minorEastAsia" w:hAnsiTheme="minorEastAsia"/>
          <w:b/>
          <w:sz w:val="24"/>
        </w:rPr>
      </w:pPr>
      <w:r w:rsidRPr="0026737F">
        <w:rPr>
          <w:rFonts w:asciiTheme="minorEastAsia" w:eastAsiaTheme="minorEastAsia" w:hAnsiTheme="minorEastAsia" w:hint="eastAsia"/>
          <w:b/>
          <w:sz w:val="24"/>
        </w:rPr>
        <w:t>修改之一：</w:t>
      </w:r>
    </w:p>
    <w:p w:rsidR="002B30E3" w:rsidRPr="0026737F" w:rsidRDefault="00001BCF" w:rsidP="00B125BE">
      <w:pPr>
        <w:spacing w:line="312" w:lineRule="auto"/>
        <w:ind w:firstLineChars="200" w:firstLine="480"/>
        <w:rPr>
          <w:rFonts w:asciiTheme="minorEastAsia" w:eastAsiaTheme="minorEastAsia" w:hAnsiTheme="minorEastAsia"/>
          <w:b/>
          <w:sz w:val="24"/>
        </w:rPr>
      </w:pPr>
      <w:r w:rsidRPr="0026737F">
        <w:rPr>
          <w:rFonts w:asciiTheme="minorEastAsia" w:eastAsiaTheme="minorEastAsia" w:hAnsiTheme="minorEastAsia" w:hint="eastAsia"/>
          <w:sz w:val="24"/>
        </w:rPr>
        <w:t>由原先“情境导入”改为</w:t>
      </w:r>
      <w:r w:rsidR="002B30E3" w:rsidRPr="0026737F">
        <w:rPr>
          <w:rFonts w:asciiTheme="minorEastAsia" w:eastAsiaTheme="minorEastAsia" w:hAnsiTheme="minorEastAsia" w:hint="eastAsia"/>
          <w:sz w:val="24"/>
        </w:rPr>
        <w:t>课始，首先呈现三组算式，让学生从算式的结构上初步发现先求和再相乘与先分别乘再求和是相等的，进而产生刨根问底的动力。</w:t>
      </w:r>
      <w:r w:rsidR="005C5365" w:rsidRPr="0026737F">
        <w:rPr>
          <w:rFonts w:asciiTheme="minorEastAsia" w:eastAsiaTheme="minorEastAsia" w:hAnsiTheme="minorEastAsia" w:hint="eastAsia"/>
          <w:sz w:val="24"/>
        </w:rPr>
        <w:t>在三组算式结束后，再出示买校服的情境，</w:t>
      </w:r>
      <w:r w:rsidR="002B30E3" w:rsidRPr="0026737F">
        <w:rPr>
          <w:rFonts w:asciiTheme="minorEastAsia" w:eastAsiaTheme="minorEastAsia" w:hAnsiTheme="minorEastAsia" w:hint="eastAsia"/>
          <w:sz w:val="24"/>
        </w:rPr>
        <w:t>教学过程简述如下：</w:t>
      </w:r>
    </w:p>
    <w:p w:rsidR="002B30E3" w:rsidRPr="0026737F" w:rsidRDefault="002B30E3" w:rsidP="00B125BE">
      <w:pPr>
        <w:spacing w:line="312" w:lineRule="auto"/>
        <w:ind w:firstLineChars="200" w:firstLine="480"/>
        <w:rPr>
          <w:rFonts w:asciiTheme="minorEastAsia" w:eastAsiaTheme="minorEastAsia" w:hAnsiTheme="minorEastAsia"/>
          <w:b/>
          <w:sz w:val="24"/>
        </w:rPr>
      </w:pPr>
      <w:r w:rsidRPr="0026737F">
        <w:rPr>
          <w:rFonts w:asciiTheme="minorEastAsia" w:eastAsiaTheme="minorEastAsia" w:hAnsiTheme="minorEastAsia" w:hint="eastAsia"/>
          <w:sz w:val="24"/>
        </w:rPr>
        <w:t>【片段一】</w:t>
      </w:r>
      <w:r w:rsidRPr="0026737F">
        <w:rPr>
          <w:rFonts w:asciiTheme="minorEastAsia" w:eastAsiaTheme="minorEastAsia" w:hAnsiTheme="minorEastAsia" w:hint="eastAsia"/>
          <w:b/>
          <w:sz w:val="24"/>
        </w:rPr>
        <w:t>设疑激趣，初步猜测</w:t>
      </w:r>
    </w:p>
    <w:p w:rsidR="002B30E3" w:rsidRPr="0026737F" w:rsidRDefault="002B30E3"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出示下面的算式，让学生口算。</w:t>
      </w:r>
    </w:p>
    <w:p w:rsidR="002B30E3" w:rsidRPr="0026737F" w:rsidRDefault="002B30E3"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（2+8）×5      2×5+8×5</w:t>
      </w:r>
    </w:p>
    <w:p w:rsidR="002B30E3" w:rsidRPr="0026737F" w:rsidRDefault="002B30E3"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lastRenderedPageBreak/>
        <w:t>（2+10）×3      2×3+10×3</w:t>
      </w:r>
    </w:p>
    <w:p w:rsidR="002B30E3" w:rsidRPr="0026737F" w:rsidRDefault="002B30E3"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（9+11）×4      9×4+11×4</w:t>
      </w:r>
    </w:p>
    <w:p w:rsidR="002B30E3" w:rsidRPr="0026737F" w:rsidRDefault="002B30E3"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师：观察上面的三组算式，你能发现什么？</w:t>
      </w:r>
    </w:p>
    <w:p w:rsidR="002B30E3" w:rsidRPr="0026737F" w:rsidRDefault="002B30E3"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生 1 ：左边的三道算式都是先求和，再相乘；右边的三道算式都是先求两个乘积，再求和。</w:t>
      </w:r>
    </w:p>
    <w:p w:rsidR="002B30E3" w:rsidRPr="0026737F" w:rsidRDefault="002B30E3"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生 2 ：我发现第一组的两道算式相等，因为左边表示10个5，右边表示2个5加8个5，也是10个5。</w:t>
      </w:r>
    </w:p>
    <w:p w:rsidR="002B30E3" w:rsidRPr="0026737F" w:rsidRDefault="002B30E3"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生 3 ：后面两组算式也是，第二组算式是12个3等于2个3加10个3；第三组算式是20个4等于9个4加11个4。</w:t>
      </w:r>
    </w:p>
    <w:p w:rsidR="002B30E3" w:rsidRPr="0026737F" w:rsidRDefault="002B30E3"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设疑：真厉害！很快发现了三组算式的共同特点。猜一猜,这里面有什么</w:t>
      </w:r>
    </w:p>
    <w:p w:rsidR="002B30E3" w:rsidRPr="0026737F" w:rsidRDefault="002B30E3"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秘密吗？</w:t>
      </w:r>
    </w:p>
    <w:p w:rsidR="002B30E3" w:rsidRPr="0026737F" w:rsidRDefault="002B30E3"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生：每组的两道算式相等，但算式不一样。</w:t>
      </w:r>
    </w:p>
    <w:p w:rsidR="002B30E3" w:rsidRPr="0026737F" w:rsidRDefault="002B30E3"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师：两道算式相等，可以用什么符号连接？</w:t>
      </w:r>
    </w:p>
    <w:p w:rsidR="002B30E3" w:rsidRPr="0026737F" w:rsidRDefault="002B30E3"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生：（齐）等号。</w:t>
      </w:r>
    </w:p>
    <w:p w:rsidR="002B30E3" w:rsidRPr="0026737F" w:rsidRDefault="002B30E3"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师：（在三组算式中添上等号）还能发现什么？</w:t>
      </w:r>
    </w:p>
    <w:p w:rsidR="002B30E3" w:rsidRPr="0026737F" w:rsidRDefault="002B30E3"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生：每组左边的算式都是两个数的和与一个数相乘，右边的算式都是两个数分别与一个数相乘，再相加。</w:t>
      </w:r>
    </w:p>
    <w:p w:rsidR="00001BCF" w:rsidRPr="0026737F" w:rsidRDefault="002B30E3"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师：（设疑）为什么上面算式不同而结果相等呢？结果相等的两个算式有什么联系？今天这节课，我们一起研究这其中的规律。</w:t>
      </w:r>
    </w:p>
    <w:p w:rsidR="002B30E3" w:rsidRPr="0026737F" w:rsidRDefault="002B30E3" w:rsidP="00B125BE">
      <w:pPr>
        <w:spacing w:line="312" w:lineRule="auto"/>
        <w:ind w:firstLine="480"/>
        <w:rPr>
          <w:rFonts w:asciiTheme="minorEastAsia" w:eastAsiaTheme="minorEastAsia" w:hAnsiTheme="minorEastAsia"/>
          <w:sz w:val="24"/>
        </w:rPr>
      </w:pPr>
      <w:r w:rsidRPr="0026737F">
        <w:rPr>
          <w:rFonts w:asciiTheme="minorEastAsia" w:eastAsiaTheme="minorEastAsia" w:hAnsiTheme="minorEastAsia" w:hint="eastAsia"/>
          <w:b/>
          <w:sz w:val="24"/>
        </w:rPr>
        <w:t>【设计意图】</w:t>
      </w:r>
      <w:r w:rsidRPr="0026737F">
        <w:rPr>
          <w:rFonts w:asciiTheme="minorEastAsia" w:eastAsiaTheme="minorEastAsia" w:hAnsiTheme="minorEastAsia" w:hint="eastAsia"/>
          <w:sz w:val="24"/>
        </w:rPr>
        <w:t>课始，首先出示三组算式，让学生产生刨根问底的动力。接着启发学生根据乘法意义思考，从算理入手，发现这样的现象不是偶然存在的，其中可能隐含着一定的规律。最后，让学生在似懂非懂中“猜一猜,这里面有什么秘密吗”，进而产生揭示“秘密”的愿望，激发进一步探索和研究的兴趣。</w:t>
      </w:r>
    </w:p>
    <w:p w:rsidR="002B30E3" w:rsidRPr="0026737F" w:rsidRDefault="002B30E3" w:rsidP="00B125BE">
      <w:pPr>
        <w:spacing w:line="312" w:lineRule="auto"/>
        <w:ind w:firstLine="480"/>
        <w:rPr>
          <w:rFonts w:asciiTheme="minorEastAsia" w:eastAsiaTheme="minorEastAsia" w:hAnsiTheme="minorEastAsia"/>
          <w:sz w:val="24"/>
        </w:rPr>
      </w:pPr>
      <w:r w:rsidRPr="0026737F">
        <w:rPr>
          <w:rFonts w:asciiTheme="minorEastAsia" w:eastAsiaTheme="minorEastAsia" w:hAnsiTheme="minorEastAsia" w:hint="eastAsia"/>
          <w:b/>
          <w:sz w:val="24"/>
        </w:rPr>
        <w:t>修改之二：</w:t>
      </w:r>
    </w:p>
    <w:p w:rsidR="002B30E3" w:rsidRPr="0026737F" w:rsidRDefault="000968AE"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color w:val="000000"/>
          <w:sz w:val="24"/>
        </w:rPr>
        <w:t>在学生初步感知乘法分配律以后，</w:t>
      </w:r>
      <w:r w:rsidR="009861CF" w:rsidRPr="0026737F">
        <w:rPr>
          <w:rFonts w:asciiTheme="minorEastAsia" w:eastAsiaTheme="minorEastAsia" w:hAnsiTheme="minorEastAsia" w:hint="eastAsia"/>
          <w:color w:val="000000"/>
          <w:sz w:val="24"/>
        </w:rPr>
        <w:t>放手让孩子用自己方式去总结、建立乘法分配律的数学模型，</w:t>
      </w:r>
      <w:r w:rsidR="002B30E3" w:rsidRPr="0026737F">
        <w:rPr>
          <w:rFonts w:asciiTheme="minorEastAsia" w:eastAsiaTheme="minorEastAsia" w:hAnsiTheme="minorEastAsia" w:hint="eastAsia"/>
          <w:sz w:val="24"/>
        </w:rPr>
        <w:t>教学过程简述如下：</w:t>
      </w:r>
    </w:p>
    <w:p w:rsidR="002B30E3" w:rsidRPr="0026737F" w:rsidRDefault="002B30E3" w:rsidP="00B125BE">
      <w:pPr>
        <w:spacing w:line="312" w:lineRule="auto"/>
        <w:ind w:firstLine="480"/>
        <w:rPr>
          <w:rFonts w:asciiTheme="minorEastAsia" w:eastAsiaTheme="minorEastAsia" w:hAnsiTheme="minorEastAsia"/>
          <w:sz w:val="24"/>
        </w:rPr>
      </w:pPr>
      <w:r w:rsidRPr="0026737F">
        <w:rPr>
          <w:rFonts w:asciiTheme="minorEastAsia" w:eastAsiaTheme="minorEastAsia" w:hAnsiTheme="minorEastAsia" w:hint="eastAsia"/>
          <w:b/>
          <w:color w:val="000000"/>
          <w:sz w:val="24"/>
        </w:rPr>
        <w:t>【片段二】</w:t>
      </w:r>
      <w:r w:rsidR="009861CF" w:rsidRPr="0026737F">
        <w:rPr>
          <w:rFonts w:asciiTheme="minorEastAsia" w:eastAsiaTheme="minorEastAsia" w:hAnsiTheme="minorEastAsia" w:hint="eastAsia"/>
          <w:b/>
          <w:sz w:val="24"/>
        </w:rPr>
        <w:t>尝试归纳，主动</w:t>
      </w:r>
      <w:r w:rsidR="008E3372" w:rsidRPr="0026737F">
        <w:rPr>
          <w:rFonts w:asciiTheme="minorEastAsia" w:eastAsiaTheme="minorEastAsia" w:hAnsiTheme="minorEastAsia" w:hint="eastAsia"/>
          <w:b/>
          <w:sz w:val="24"/>
        </w:rPr>
        <w:t>建模</w:t>
      </w:r>
    </w:p>
    <w:p w:rsidR="009861CF" w:rsidRPr="0026737F" w:rsidRDefault="009861CF"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师：刚才我们结合实际问题，通过举例，一共写了6组算式。请大家比较这些算式，看它们有什么共同的特点？先自己想一想，再与同学说说你的想法。</w:t>
      </w:r>
    </w:p>
    <w:p w:rsidR="009861CF" w:rsidRPr="0026737F" w:rsidRDefault="009861CF"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学生进行观察与比较，教师巡视，然后组织交流。</w:t>
      </w:r>
    </w:p>
    <w:p w:rsidR="009861CF" w:rsidRPr="0026737F" w:rsidRDefault="009861CF"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生 1 ：我发现这些式子中，左边的算式都是用两个数相加的和乘一个数。</w:t>
      </w:r>
    </w:p>
    <w:p w:rsidR="009861CF" w:rsidRPr="0026737F" w:rsidRDefault="009861CF"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板书：两个数相加的和乘一个数。</w:t>
      </w:r>
    </w:p>
    <w:p w:rsidR="009861CF" w:rsidRPr="0026737F" w:rsidRDefault="009861CF"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生 2 ：右边的算式是用两个数先和一个数相乘，再把两个积相加。板书：两个加数分别与一个数相乘，再把积相加。</w:t>
      </w:r>
    </w:p>
    <w:p w:rsidR="009861CF" w:rsidRPr="0026737F" w:rsidRDefault="009861CF"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lastRenderedPageBreak/>
        <w:t>生 3 ：我发现两个数相加的和乘一个数，等于用两个数分别与这个数相乘，再相加。</w:t>
      </w:r>
    </w:p>
    <w:p w:rsidR="009861CF" w:rsidRPr="0026737F" w:rsidRDefault="009861CF"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师：听懂他说的了吗？（听懂了）你能用自己的话也说一说吗？先自己说一说，再在同桌间相互说一说。学生在同桌间活动，教师巡视，然后指名说一说。</w:t>
      </w:r>
    </w:p>
    <w:p w:rsidR="009861CF" w:rsidRPr="0026737F" w:rsidRDefault="009861CF"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师：刚才我们发现的规律，可以表述</w:t>
      </w:r>
    </w:p>
    <w:p w:rsidR="009861CF" w:rsidRPr="0026737F" w:rsidRDefault="009861CF"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为 — —出示：两个数的和同一个数相乘，可以把两个加数分别同这个数相乘，再把两个积相加，结果不变。</w:t>
      </w:r>
    </w:p>
    <w:p w:rsidR="009861CF" w:rsidRPr="0026737F" w:rsidRDefault="009861CF"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师：这就是我们今天学习的乘法分配律（板书课题）。请大家再自己读一读。……</w:t>
      </w:r>
    </w:p>
    <w:p w:rsidR="009861CF" w:rsidRPr="0026737F" w:rsidRDefault="009861CF" w:rsidP="00B125BE">
      <w:pPr>
        <w:spacing w:line="312" w:lineRule="auto"/>
        <w:ind w:firstLineChars="200" w:firstLine="482"/>
        <w:rPr>
          <w:rFonts w:asciiTheme="minorEastAsia" w:eastAsiaTheme="minorEastAsia" w:hAnsiTheme="minorEastAsia"/>
          <w:sz w:val="24"/>
        </w:rPr>
      </w:pPr>
      <w:r w:rsidRPr="0026737F">
        <w:rPr>
          <w:rFonts w:asciiTheme="minorEastAsia" w:eastAsiaTheme="minorEastAsia" w:hAnsiTheme="minorEastAsia" w:hint="eastAsia"/>
          <w:b/>
          <w:sz w:val="24"/>
        </w:rPr>
        <w:t>【设计意图】</w:t>
      </w:r>
      <w:r w:rsidRPr="0026737F">
        <w:rPr>
          <w:rFonts w:asciiTheme="minorEastAsia" w:eastAsiaTheme="minorEastAsia" w:hAnsiTheme="minorEastAsia" w:hint="eastAsia"/>
          <w:sz w:val="24"/>
        </w:rPr>
        <w:t>通过对几组算式的再次观察与思考，引导学生逐步归纳出乘法分配律，并尝试用自己的语言表达自己的数学理解。在此基础上呈现规范的数学结论。这样安排，既为学生提供了自主归纳与描述规律的机会，又使学生感受到数学语言的严谨性与简洁性。</w:t>
      </w:r>
    </w:p>
    <w:p w:rsidR="009861CF" w:rsidRPr="0026737F" w:rsidRDefault="009861CF"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师：刚才我们通过自主的活动发现了乘法分配律。想一想，能用更简洁的方式表示出乘法分配律吗？</w:t>
      </w:r>
    </w:p>
    <w:p w:rsidR="009861CF" w:rsidRPr="0026737F" w:rsidRDefault="009861CF"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让学生尝试用自己的方式表示，然后组织反馈，师生共同讲评。</w:t>
      </w:r>
    </w:p>
    <w:p w:rsidR="009861CF" w:rsidRPr="0026737F" w:rsidRDefault="009861CF"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师：同学们的想法都有一定的价值，而且这些不同的表示方法都准确地表达了乘法分配律的内容。通常情况下，人们习惯用含有字母的式子来表示数学规律。比如，用字母a、b、c分别表示三个数，那么，乘法分配律可以怎么表示呢？</w:t>
      </w:r>
    </w:p>
    <w:p w:rsidR="009861CF" w:rsidRPr="0026737F" w:rsidRDefault="009861CF"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生：（</w:t>
      </w:r>
      <w:proofErr w:type="spellStart"/>
      <w:r w:rsidRPr="0026737F">
        <w:rPr>
          <w:rFonts w:asciiTheme="minorEastAsia" w:eastAsiaTheme="minorEastAsia" w:hAnsiTheme="minorEastAsia" w:hint="eastAsia"/>
          <w:sz w:val="24"/>
        </w:rPr>
        <w:t>a+b</w:t>
      </w:r>
      <w:proofErr w:type="spellEnd"/>
      <w:r w:rsidRPr="0026737F">
        <w:rPr>
          <w:rFonts w:asciiTheme="minorEastAsia" w:eastAsiaTheme="minorEastAsia" w:hAnsiTheme="minorEastAsia" w:hint="eastAsia"/>
          <w:sz w:val="24"/>
        </w:rPr>
        <w:t>）×c=a×</w:t>
      </w:r>
      <w:proofErr w:type="spellStart"/>
      <w:r w:rsidRPr="0026737F">
        <w:rPr>
          <w:rFonts w:asciiTheme="minorEastAsia" w:eastAsiaTheme="minorEastAsia" w:hAnsiTheme="minorEastAsia" w:hint="eastAsia"/>
          <w:sz w:val="24"/>
        </w:rPr>
        <w:t>c+b</w:t>
      </w:r>
      <w:proofErr w:type="spellEnd"/>
      <w:r w:rsidRPr="0026737F">
        <w:rPr>
          <w:rFonts w:asciiTheme="minorEastAsia" w:eastAsiaTheme="minorEastAsia" w:hAnsiTheme="minorEastAsia" w:hint="eastAsia"/>
          <w:sz w:val="24"/>
        </w:rPr>
        <w:t>×c （师板书）。</w:t>
      </w:r>
    </w:p>
    <w:p w:rsidR="009861CF" w:rsidRPr="0026737F" w:rsidRDefault="009861CF"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师：我们已经发现了乘法分配律，并用字母表示了发现的规律。如果让你设计一个图来表示乘法分配律，你想怎样表示呢？先想一想、画一画，再与同学交流。</w:t>
      </w:r>
    </w:p>
    <w:p w:rsidR="002B30E3" w:rsidRPr="0026737F" w:rsidRDefault="009861CF"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学生尝试画图表示，教师巡视，然后组织展示与交流。</w:t>
      </w:r>
    </w:p>
    <w:p w:rsidR="009861CF" w:rsidRPr="0026737F" w:rsidRDefault="009861CF" w:rsidP="00B125BE">
      <w:pPr>
        <w:spacing w:line="312" w:lineRule="auto"/>
        <w:ind w:firstLineChars="200" w:firstLine="482"/>
        <w:rPr>
          <w:rFonts w:asciiTheme="minorEastAsia" w:eastAsiaTheme="minorEastAsia" w:hAnsiTheme="minorEastAsia"/>
          <w:sz w:val="24"/>
        </w:rPr>
      </w:pPr>
      <w:r w:rsidRPr="0026737F">
        <w:rPr>
          <w:rFonts w:asciiTheme="minorEastAsia" w:eastAsiaTheme="minorEastAsia" w:hAnsiTheme="minorEastAsia" w:hint="eastAsia"/>
          <w:b/>
          <w:sz w:val="24"/>
        </w:rPr>
        <w:t>【设计意图】</w:t>
      </w:r>
      <w:r w:rsidRPr="0026737F">
        <w:rPr>
          <w:rFonts w:asciiTheme="minorEastAsia" w:eastAsiaTheme="minorEastAsia" w:hAnsiTheme="minorEastAsia" w:hint="eastAsia"/>
          <w:sz w:val="24"/>
        </w:rPr>
        <w:t>引导学生在用字母表示所发现规律的基础上，进一步启发他们想办法构造一个图形来表示数学规律，既为学生提供了用不同方式表征数学规律的机会，能有效促进学生的数学理解，又可以帮助学生积累一些借助几何直观描述数学问题的经验，提升数学思维与表达能力。</w:t>
      </w:r>
    </w:p>
    <w:p w:rsidR="000968AE" w:rsidRPr="0026737F" w:rsidRDefault="000968AE" w:rsidP="00B125BE">
      <w:pPr>
        <w:spacing w:line="312" w:lineRule="auto"/>
        <w:jc w:val="center"/>
        <w:rPr>
          <w:rFonts w:asciiTheme="minorEastAsia" w:eastAsiaTheme="minorEastAsia" w:hAnsiTheme="minorEastAsia"/>
          <w:b/>
          <w:sz w:val="24"/>
        </w:rPr>
      </w:pPr>
      <w:r w:rsidRPr="0026737F">
        <w:rPr>
          <w:rFonts w:asciiTheme="minorEastAsia" w:eastAsiaTheme="minorEastAsia" w:hAnsiTheme="minorEastAsia" w:hint="eastAsia"/>
          <w:b/>
          <w:sz w:val="24"/>
        </w:rPr>
        <w:t>回顾历程：感触良多</w:t>
      </w:r>
    </w:p>
    <w:p w:rsidR="000968AE" w:rsidRPr="0026737F" w:rsidRDefault="000968AE" w:rsidP="00B125BE">
      <w:pPr>
        <w:spacing w:line="312" w:lineRule="auto"/>
        <w:ind w:firstLine="480"/>
        <w:rPr>
          <w:rFonts w:asciiTheme="minorEastAsia" w:eastAsiaTheme="minorEastAsia" w:hAnsiTheme="minorEastAsia"/>
          <w:sz w:val="24"/>
        </w:rPr>
      </w:pPr>
      <w:r w:rsidRPr="0026737F">
        <w:rPr>
          <w:rFonts w:asciiTheme="minorEastAsia" w:eastAsiaTheme="minorEastAsia" w:hAnsiTheme="minorEastAsia" w:hint="eastAsia"/>
          <w:sz w:val="24"/>
        </w:rPr>
        <w:t>回忆自己的第一次试教，虽然创设了一定的情境来激发学生学习的兴趣，但是并没有真正地激发学生的求知欲。整节课表面看似进行课堂操作、小组交流等多种学习方式让学生经历知识的发现过程和乘法分配律的建模，实质</w:t>
      </w:r>
      <w:r w:rsidR="00472787" w:rsidRPr="0026737F">
        <w:rPr>
          <w:rFonts w:asciiTheme="minorEastAsia" w:eastAsiaTheme="minorEastAsia" w:hAnsiTheme="minorEastAsia" w:hint="eastAsia"/>
          <w:sz w:val="24"/>
        </w:rPr>
        <w:t>上</w:t>
      </w:r>
      <w:r w:rsidRPr="0026737F">
        <w:rPr>
          <w:rFonts w:asciiTheme="minorEastAsia" w:eastAsiaTheme="minorEastAsia" w:hAnsiTheme="minorEastAsia" w:hint="eastAsia"/>
          <w:sz w:val="24"/>
        </w:rPr>
        <w:t>是</w:t>
      </w:r>
      <w:r w:rsidR="00472787" w:rsidRPr="0026737F">
        <w:rPr>
          <w:rFonts w:asciiTheme="minorEastAsia" w:eastAsiaTheme="minorEastAsia" w:hAnsiTheme="minorEastAsia" w:hint="eastAsia"/>
          <w:sz w:val="24"/>
        </w:rPr>
        <w:t>大</w:t>
      </w:r>
      <w:r w:rsidRPr="0026737F">
        <w:rPr>
          <w:rFonts w:asciiTheme="minorEastAsia" w:eastAsiaTheme="minorEastAsia" w:hAnsiTheme="minorEastAsia" w:hint="eastAsia"/>
          <w:sz w:val="24"/>
        </w:rPr>
        <w:t>部分</w:t>
      </w:r>
      <w:r w:rsidR="00472787" w:rsidRPr="0026737F">
        <w:rPr>
          <w:rFonts w:asciiTheme="minorEastAsia" w:eastAsiaTheme="minorEastAsia" w:hAnsiTheme="minorEastAsia" w:hint="eastAsia"/>
          <w:sz w:val="24"/>
        </w:rPr>
        <w:t>是教师的灌输</w:t>
      </w:r>
      <w:r w:rsidRPr="0026737F">
        <w:rPr>
          <w:rFonts w:asciiTheme="minorEastAsia" w:eastAsiaTheme="minorEastAsia" w:hAnsiTheme="minorEastAsia" w:hint="eastAsia"/>
          <w:sz w:val="24"/>
        </w:rPr>
        <w:t>，课堂效果较低。</w:t>
      </w:r>
    </w:p>
    <w:p w:rsidR="00472787" w:rsidRPr="0026737F" w:rsidRDefault="00472787"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1.好奇心与兴趣是“线索”。</w:t>
      </w:r>
    </w:p>
    <w:p w:rsidR="00472787" w:rsidRPr="0026737F" w:rsidRDefault="00472787"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lastRenderedPageBreak/>
        <w:t>怎样让学生有学习的兴趣，能关注学习的内容？教师的引导是非常关键的。从几组简单的口算题入手，让学生在口算的基础上心里起了疑问，为什么每组算式的结果都是一样，</w:t>
      </w:r>
      <w:r w:rsidR="008E3372" w:rsidRPr="0026737F">
        <w:rPr>
          <w:rFonts w:asciiTheme="minorEastAsia" w:eastAsiaTheme="minorEastAsia" w:hAnsiTheme="minorEastAsia" w:hint="eastAsia"/>
          <w:sz w:val="24"/>
        </w:rPr>
        <w:t>不仅让学生对</w:t>
      </w:r>
      <w:r w:rsidR="008E3372" w:rsidRPr="0026737F">
        <w:rPr>
          <w:rFonts w:asciiTheme="minorEastAsia" w:eastAsiaTheme="minorEastAsia" w:hAnsiTheme="minorEastAsia" w:hint="eastAsia"/>
          <w:color w:val="000000"/>
          <w:sz w:val="24"/>
        </w:rPr>
        <w:t>建立乘法分配律的数学模型有了初步的感知，</w:t>
      </w:r>
      <w:r w:rsidR="00AE2B11" w:rsidRPr="0026737F">
        <w:rPr>
          <w:rFonts w:asciiTheme="minorEastAsia" w:eastAsiaTheme="minorEastAsia" w:hAnsiTheme="minorEastAsia" w:hint="eastAsia"/>
          <w:sz w:val="24"/>
        </w:rPr>
        <w:t>还让学生有了</w:t>
      </w:r>
      <w:r w:rsidRPr="0026737F">
        <w:rPr>
          <w:rFonts w:asciiTheme="minorEastAsia" w:eastAsiaTheme="minorEastAsia" w:hAnsiTheme="minorEastAsia" w:hint="eastAsia"/>
          <w:sz w:val="24"/>
        </w:rPr>
        <w:t>寻根问底的意愿。此刻让学生抓住线索，就促使他们“顺藤摸瓜”，一步步走向学习当中，走向知识的核心。</w:t>
      </w:r>
    </w:p>
    <w:p w:rsidR="008E3372" w:rsidRPr="0026737F" w:rsidRDefault="008E3372"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2.</w:t>
      </w:r>
      <w:r w:rsidR="00AE2B11" w:rsidRPr="0026737F">
        <w:rPr>
          <w:rFonts w:asciiTheme="minorEastAsia" w:eastAsiaTheme="minorEastAsia" w:hAnsiTheme="minorEastAsia" w:hint="eastAsia"/>
          <w:sz w:val="24"/>
        </w:rPr>
        <w:t>建构</w:t>
      </w:r>
      <w:r w:rsidRPr="0026737F">
        <w:rPr>
          <w:rFonts w:asciiTheme="minorEastAsia" w:eastAsiaTheme="minorEastAsia" w:hAnsiTheme="minorEastAsia" w:hint="eastAsia"/>
          <w:sz w:val="24"/>
        </w:rPr>
        <w:t>模型，加深理解。</w:t>
      </w:r>
    </w:p>
    <w:p w:rsidR="008E3372" w:rsidRPr="0026737F" w:rsidRDefault="008E3372"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建构数学模型的意义不仅仅是掌握其外在的形，不仅仅是会应用，更重要的是把这种模型深深的嵌入学生的知识结构中，在实际解决同类问题时能及时的被提取出来。因此，在实际教学中，在建构了基本模型后，我们还要对模型进行适当的拓展延伸，使学生的知识得到深化、原来的模型得到生长，真正做到灵活运用，举一反三，而不是死记硬背，思维禁锢。</w:t>
      </w:r>
    </w:p>
    <w:p w:rsidR="00472787" w:rsidRPr="0026737F" w:rsidRDefault="008E3372"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3</w:t>
      </w:r>
      <w:r w:rsidR="00472787" w:rsidRPr="0026737F">
        <w:rPr>
          <w:rFonts w:asciiTheme="minorEastAsia" w:eastAsiaTheme="minorEastAsia" w:hAnsiTheme="minorEastAsia" w:hint="eastAsia"/>
          <w:sz w:val="24"/>
        </w:rPr>
        <w:t>.主动参与是“助力”。</w:t>
      </w:r>
    </w:p>
    <w:p w:rsidR="009861CF" w:rsidRPr="0026737F" w:rsidRDefault="00472787"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当学生愿意学习，能主动参与的时候，也是学习最有效率的时候。在教学中，设计出能让学生主动参与的环节，有适合学生参与的内容，真正让学生成为学习的主人，把他们在学习中的主导作用发挥出来。有了主动参与，学生学会了仔细观察，用心思考，把乘法分配律的规律找到，自然也能用自己的理解说出乘法分配律的意义</w:t>
      </w:r>
      <w:r w:rsidR="00AE2B11" w:rsidRPr="0026737F">
        <w:rPr>
          <w:rFonts w:asciiTheme="minorEastAsia" w:eastAsiaTheme="minorEastAsia" w:hAnsiTheme="minorEastAsia" w:hint="eastAsia"/>
          <w:sz w:val="24"/>
        </w:rPr>
        <w:t>，从而真正地建立</w:t>
      </w:r>
      <w:r w:rsidR="00AE2B11" w:rsidRPr="0026737F">
        <w:rPr>
          <w:rFonts w:asciiTheme="minorEastAsia" w:eastAsiaTheme="minorEastAsia" w:hAnsiTheme="minorEastAsia" w:hint="eastAsia"/>
          <w:color w:val="000000"/>
          <w:sz w:val="24"/>
        </w:rPr>
        <w:t>乘法分配律的数学模型</w:t>
      </w:r>
      <w:r w:rsidRPr="0026737F">
        <w:rPr>
          <w:rFonts w:asciiTheme="minorEastAsia" w:eastAsiaTheme="minorEastAsia" w:hAnsiTheme="minorEastAsia" w:hint="eastAsia"/>
          <w:sz w:val="24"/>
        </w:rPr>
        <w:t>。</w:t>
      </w:r>
    </w:p>
    <w:p w:rsidR="006C5E89" w:rsidRPr="0026737F" w:rsidRDefault="006C5E89" w:rsidP="00B125BE">
      <w:pPr>
        <w:spacing w:line="312" w:lineRule="auto"/>
        <w:ind w:firstLineChars="200" w:firstLine="480"/>
        <w:rPr>
          <w:rFonts w:asciiTheme="minorEastAsia" w:eastAsiaTheme="minorEastAsia" w:hAnsiTheme="minorEastAsia"/>
          <w:sz w:val="24"/>
        </w:rPr>
      </w:pPr>
      <w:r w:rsidRPr="0026737F">
        <w:rPr>
          <w:rFonts w:asciiTheme="minorEastAsia" w:eastAsiaTheme="minorEastAsia" w:hAnsiTheme="minorEastAsia" w:hint="eastAsia"/>
          <w:sz w:val="24"/>
        </w:rPr>
        <w:t>《乘法分配律》这节课的本质目的是将生活中的情景问题抽象到数学问题，也是数学问题到数学方法策略的推理和建模，更是数学回归到生活的模型应用。就如史宁中教授常说的：让学生能用数学的眼光观察现实世界（抽象），用数学的思维分析数学世界（推理），用数学的语言表达现实和数学世界（模型）。活动经验和思维经验才是我们课堂真正所追求的。</w:t>
      </w:r>
    </w:p>
    <w:sectPr w:rsidR="006C5E89" w:rsidRPr="002673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418" w:rsidRDefault="00987418" w:rsidP="007B1335">
      <w:r>
        <w:separator/>
      </w:r>
    </w:p>
  </w:endnote>
  <w:endnote w:type="continuationSeparator" w:id="0">
    <w:p w:rsidR="00987418" w:rsidRDefault="00987418" w:rsidP="007B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418" w:rsidRDefault="00987418" w:rsidP="007B1335">
      <w:r>
        <w:separator/>
      </w:r>
    </w:p>
  </w:footnote>
  <w:footnote w:type="continuationSeparator" w:id="0">
    <w:p w:rsidR="00987418" w:rsidRDefault="00987418" w:rsidP="007B1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2C"/>
    <w:rsid w:val="00001BCF"/>
    <w:rsid w:val="000968AE"/>
    <w:rsid w:val="001162BC"/>
    <w:rsid w:val="0026737F"/>
    <w:rsid w:val="002839AA"/>
    <w:rsid w:val="002B30E3"/>
    <w:rsid w:val="00364C2C"/>
    <w:rsid w:val="004272DA"/>
    <w:rsid w:val="00472787"/>
    <w:rsid w:val="00554349"/>
    <w:rsid w:val="005C5365"/>
    <w:rsid w:val="005F7B5B"/>
    <w:rsid w:val="0068492A"/>
    <w:rsid w:val="00696511"/>
    <w:rsid w:val="006C5E89"/>
    <w:rsid w:val="00773E16"/>
    <w:rsid w:val="007B1335"/>
    <w:rsid w:val="008133C8"/>
    <w:rsid w:val="008E3372"/>
    <w:rsid w:val="009861CF"/>
    <w:rsid w:val="00987418"/>
    <w:rsid w:val="00AE2B11"/>
    <w:rsid w:val="00AF3C3F"/>
    <w:rsid w:val="00B125BE"/>
    <w:rsid w:val="00E22A42"/>
    <w:rsid w:val="00F64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3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1335"/>
    <w:rPr>
      <w:sz w:val="18"/>
      <w:szCs w:val="18"/>
    </w:rPr>
  </w:style>
  <w:style w:type="paragraph" w:styleId="a4">
    <w:name w:val="footer"/>
    <w:basedOn w:val="a"/>
    <w:link w:val="Char0"/>
    <w:uiPriority w:val="99"/>
    <w:unhideWhenUsed/>
    <w:rsid w:val="007B13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1335"/>
    <w:rPr>
      <w:sz w:val="18"/>
      <w:szCs w:val="18"/>
    </w:rPr>
  </w:style>
  <w:style w:type="paragraph" w:styleId="a5">
    <w:name w:val="List Paragraph"/>
    <w:basedOn w:val="a"/>
    <w:uiPriority w:val="34"/>
    <w:qFormat/>
    <w:rsid w:val="007B1335"/>
    <w:pPr>
      <w:ind w:firstLineChars="200" w:firstLine="420"/>
    </w:pPr>
  </w:style>
  <w:style w:type="table" w:styleId="a6">
    <w:name w:val="Table Grid"/>
    <w:basedOn w:val="a1"/>
    <w:rsid w:val="006965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64207"/>
    <w:rPr>
      <w:sz w:val="18"/>
      <w:szCs w:val="18"/>
    </w:rPr>
  </w:style>
  <w:style w:type="character" w:customStyle="1" w:styleId="Char1">
    <w:name w:val="批注框文本 Char"/>
    <w:basedOn w:val="a0"/>
    <w:link w:val="a7"/>
    <w:uiPriority w:val="99"/>
    <w:semiHidden/>
    <w:rsid w:val="00F64207"/>
    <w:rPr>
      <w:rFonts w:ascii="Times New Roman" w:eastAsia="宋体" w:hAnsi="Times New Roman" w:cs="Times New Roman"/>
      <w:sz w:val="18"/>
      <w:szCs w:val="18"/>
    </w:rPr>
  </w:style>
  <w:style w:type="paragraph" w:styleId="a8">
    <w:name w:val="Normal (Web)"/>
    <w:basedOn w:val="a"/>
    <w:rsid w:val="00001BCF"/>
    <w:pPr>
      <w:widowControl/>
      <w:spacing w:line="360" w:lineRule="auto"/>
      <w:jc w:val="left"/>
    </w:pPr>
    <w:rPr>
      <w:rFonts w:ascii="ˎ̥" w:hAnsi="ˎ̥" w:cs="宋体"/>
      <w:color w:val="3E3E3E"/>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3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1335"/>
    <w:rPr>
      <w:sz w:val="18"/>
      <w:szCs w:val="18"/>
    </w:rPr>
  </w:style>
  <w:style w:type="paragraph" w:styleId="a4">
    <w:name w:val="footer"/>
    <w:basedOn w:val="a"/>
    <w:link w:val="Char0"/>
    <w:uiPriority w:val="99"/>
    <w:unhideWhenUsed/>
    <w:rsid w:val="007B13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1335"/>
    <w:rPr>
      <w:sz w:val="18"/>
      <w:szCs w:val="18"/>
    </w:rPr>
  </w:style>
  <w:style w:type="paragraph" w:styleId="a5">
    <w:name w:val="List Paragraph"/>
    <w:basedOn w:val="a"/>
    <w:uiPriority w:val="34"/>
    <w:qFormat/>
    <w:rsid w:val="007B1335"/>
    <w:pPr>
      <w:ind w:firstLineChars="200" w:firstLine="420"/>
    </w:pPr>
  </w:style>
  <w:style w:type="table" w:styleId="a6">
    <w:name w:val="Table Grid"/>
    <w:basedOn w:val="a1"/>
    <w:rsid w:val="006965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64207"/>
    <w:rPr>
      <w:sz w:val="18"/>
      <w:szCs w:val="18"/>
    </w:rPr>
  </w:style>
  <w:style w:type="character" w:customStyle="1" w:styleId="Char1">
    <w:name w:val="批注框文本 Char"/>
    <w:basedOn w:val="a0"/>
    <w:link w:val="a7"/>
    <w:uiPriority w:val="99"/>
    <w:semiHidden/>
    <w:rsid w:val="00F64207"/>
    <w:rPr>
      <w:rFonts w:ascii="Times New Roman" w:eastAsia="宋体" w:hAnsi="Times New Roman" w:cs="Times New Roman"/>
      <w:sz w:val="18"/>
      <w:szCs w:val="18"/>
    </w:rPr>
  </w:style>
  <w:style w:type="paragraph" w:styleId="a8">
    <w:name w:val="Normal (Web)"/>
    <w:basedOn w:val="a"/>
    <w:rsid w:val="00001BCF"/>
    <w:pPr>
      <w:widowControl/>
      <w:spacing w:line="360" w:lineRule="auto"/>
      <w:jc w:val="left"/>
    </w:pPr>
    <w:rPr>
      <w:rFonts w:ascii="ˎ̥" w:hAnsi="ˎ̥" w:cs="宋体"/>
      <w:color w:val="3E3E3E"/>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743</Words>
  <Characters>4239</Characters>
  <Application>Microsoft Office Word</Application>
  <DocSecurity>0</DocSecurity>
  <Lines>35</Lines>
  <Paragraphs>9</Paragraphs>
  <ScaleCrop>false</ScaleCrop>
  <Company>浦江</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AutoBVT</cp:lastModifiedBy>
  <cp:revision>14</cp:revision>
  <dcterms:created xsi:type="dcterms:W3CDTF">2019-04-14T05:48:00Z</dcterms:created>
  <dcterms:modified xsi:type="dcterms:W3CDTF">2019-05-06T07:18:00Z</dcterms:modified>
</cp:coreProperties>
</file>